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10.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0.xml" ContentType="application/vnd.openxmlformats-officedocument.wordprocessingml.header+xml"/>
  <Override PartName="/word/header8.xml" ContentType="application/vnd.openxmlformats-officedocument.wordprocessingml.head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header6.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header7.xml" ContentType="application/vnd.openxmlformats-officedocument.wordprocessingml.header+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26"/>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26"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Администрации г. Перми от 21.10.2025 N 859</w:t>
              <w:br/>
              <w:t xml:space="preserve">"О внесении изменений в муниципальную программу "Обеспечение жильем жителей города Перми", утвержденную постановлением администрации города Перми от 18.10.2024 N 961"</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27" w:tooltip="Ссылка на КонсультантПлюс" w:history="0">
              <w:r>
                <w:rPr>
                  <w:b/>
                  <w:color w:val="0000ff"/>
                  <w:sz w:val="28"/>
                </w:rPr>
                <w:t xml:space="preserve">КонсультантПлюс</w:t>
                <w:br/>
                <w:br/>
              </w:r>
            </w:hyperlink>
            <w:hyperlink r:id="rId28" w:tooltip="Ссылка на КонсультантПлюс" w:history="0">
              <w:r>
                <w:rPr>
                  <w:b/>
                  <w:color w:val="0000ff"/>
                  <w:sz w:val="28"/>
                </w:rPr>
                <w:t xml:space="preserve">www.consultant.ru</w:t>
              </w:r>
            </w:hyperlink>
            <w:r>
              <w:rPr>
                <w:sz w:val="28"/>
              </w:rPr>
              <w:br/>
              <w:br/>
              <w:t xml:space="preserve">Дата сохранения: 10.11.2025</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АДМИНИСТРАЦИЯ ГОРОДА ПЕРМИ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21 октября 2025 г. N 859</w:t>
      </w:r>
    </w:p>
    <w:p>
      <w:pPr>
        <w:pStyle w:val="2"/>
        <w:jc w:val="center"/>
      </w:pPr>
      <w:r>
        <w:rPr>
          <w:sz w:val="24"/>
        </w:rPr>
      </w:r>
    </w:p>
    <w:p>
      <w:pPr>
        <w:pStyle w:val="2"/>
        <w:jc w:val="center"/>
      </w:pPr>
      <w:r>
        <w:rPr>
          <w:sz w:val="24"/>
        </w:rPr>
        <w:t xml:space="preserve">О ВНЕСЕНИИ ИЗМЕНЕНИЙ В МУНИЦИПАЛЬНУЮ ПРОГРАММУ "ОБЕСПЕЧЕНИЕ</w:t>
      </w:r>
    </w:p>
    <w:p>
      <w:pPr>
        <w:pStyle w:val="2"/>
        <w:jc w:val="center"/>
      </w:pPr>
      <w:r>
        <w:rPr>
          <w:sz w:val="24"/>
        </w:rPr>
        <w:t xml:space="preserve">ЖИЛЬЕМ ЖИТЕЛЕЙ ГОРОДА ПЕРМИ", УТВЕРЖДЕННУЮ ПОСТАНОВЛЕНИЕМ</w:t>
      </w:r>
    </w:p>
    <w:p>
      <w:pPr>
        <w:pStyle w:val="2"/>
        <w:jc w:val="center"/>
      </w:pPr>
      <w:r>
        <w:rPr>
          <w:sz w:val="24"/>
        </w:rPr>
        <w:t xml:space="preserve">АДМИНИСТРАЦИИ ГОРОДА ПЕРМИ ОТ 18.10.2024 N 961</w:t>
      </w:r>
    </w:p>
    <w:p>
      <w:pPr>
        <w:pStyle w:val="0"/>
        <w:jc w:val="both"/>
      </w:pPr>
      <w:r>
        <w:rPr>
          <w:sz w:val="24"/>
        </w:rPr>
      </w:r>
    </w:p>
    <w:p>
      <w:pPr>
        <w:pStyle w:val="0"/>
        <w:ind w:firstLine="540"/>
        <w:jc w:val="both"/>
      </w:pPr>
      <w:r>
        <w:rPr>
          <w:sz w:val="24"/>
        </w:rPr>
        <w:t xml:space="preserve">В соответствии со </w:t>
      </w:r>
      <w:hyperlink r:id="rId29" w:tooltip="&quot;Бюджетный кодекс Российской Федерации&quot; от 31.07.1998 N 145-ФЗ (ред. от 31.07.2025) {КонсультантПлюс}" w:history="0">
        <w:r>
          <w:rPr>
            <w:color w:val="0000ff"/>
            <w:sz w:val="24"/>
          </w:rPr>
          <w:t xml:space="preserve">статьей 179</w:t>
        </w:r>
      </w:hyperlink>
      <w:r>
        <w:rPr>
          <w:sz w:val="24"/>
        </w:rPr>
        <w:t xml:space="preserve"> Бюджетного кодекса Российской Федерации, Федеральными законами от 06 октября 2003 г. </w:t>
      </w:r>
      <w:hyperlink r:id="rId30" w:tooltip="Федеральный закон от 06.10.2003 N 131-ФЗ (ред. от 20.03.2025) &quot;Об общих принципах организации местного самоуправления в Российской Федерации&quot; {КонсультантПлюс}" w:history="0">
        <w:r>
          <w:rPr>
            <w:color w:val="0000ff"/>
            <w:sz w:val="24"/>
          </w:rPr>
          <w:t xml:space="preserve">N 131-ФЗ</w:t>
        </w:r>
      </w:hyperlink>
      <w:r>
        <w:rPr>
          <w:sz w:val="24"/>
        </w:rPr>
        <w:t xml:space="preserve"> "Об общих принципах организации местного самоуправления в Российской Федерации", от 20 марта 2025 г. </w:t>
      </w:r>
      <w:hyperlink r:id="rId31" w:tooltip="Федеральный закон от 20.03.2025 N 33-ФЗ &quot;Об общих принципах организации местного самоуправления в единой системе публичной власти&quot; {КонсультантПлюс}" w:history="0">
        <w:r>
          <w:rPr>
            <w:color w:val="0000ff"/>
            <w:sz w:val="24"/>
          </w:rPr>
          <w:t xml:space="preserve">N 33-ФЗ</w:t>
        </w:r>
      </w:hyperlink>
      <w:r>
        <w:rPr>
          <w:sz w:val="24"/>
        </w:rPr>
        <w:t xml:space="preserve"> "Об общих принципах организации местного самоуправления в единой системе публичной власти", </w:t>
      </w:r>
      <w:hyperlink r:id="rId32" w:tooltip="Решение Пермской городской Думы от 25.08.2015 N 150 (ред. от 28.01.2025) &quot;О принятии Устава города Перми&quot; (Зарегистрировано в Управлении Минюста России по Пермскому краю 23.09.2015 N RU903030002015002) {КонсультантПлюс}" w:history="0">
        <w:r>
          <w:rPr>
            <w:color w:val="0000ff"/>
            <w:sz w:val="24"/>
          </w:rPr>
          <w:t xml:space="preserve">Уставом</w:t>
        </w:r>
      </w:hyperlink>
      <w:r>
        <w:rPr>
          <w:sz w:val="24"/>
        </w:rPr>
        <w:t xml:space="preserve"> города Перми, </w:t>
      </w:r>
      <w:hyperlink r:id="rId33"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КонсультантПлюс}" w:history="0">
        <w:r>
          <w:rPr>
            <w:color w:val="0000ff"/>
            <w:sz w:val="24"/>
          </w:rPr>
          <w:t xml:space="preserve">постановлением</w:t>
        </w:r>
      </w:hyperlink>
      <w:r>
        <w:rPr>
          <w:sz w:val="24"/>
        </w:rPr>
        <w:t xml:space="preserve"> администрации города Перми от 02 сентября 2024 г. N 715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прилагаемые </w:t>
      </w:r>
      <w:hyperlink w:tooltip="ИЗМЕНЕНИЯ" w:anchor="P30" w:history="0">
        <w:r>
          <w:rPr>
            <w:color w:val="0000ff"/>
            <w:sz w:val="24"/>
          </w:rPr>
          <w:t xml:space="preserve">изменения</w:t>
        </w:r>
      </w:hyperlink>
      <w:r>
        <w:rPr>
          <w:sz w:val="24"/>
        </w:rPr>
        <w:t xml:space="preserve"> в муниципальную </w:t>
      </w:r>
      <w:hyperlink r:id="rId34"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программу</w:t>
        </w:r>
      </w:hyperlink>
      <w:r>
        <w:rPr>
          <w:sz w:val="24"/>
        </w:rPr>
        <w:t xml:space="preserve"> "Обеспечение жильем жителей города Перми", утвержденную постановлением администрации города Перми от 18 октября 2024 г. N 961 (в ред. от 28.12.2024 N 1326, от 05.05.2025 N 293, от 04.06.2025 N 384, от 07.07.2025 N 441, от 20.10.2025 N 840).</w:t>
      </w:r>
    </w:p>
    <w:p>
      <w:pPr>
        <w:pStyle w:val="0"/>
        <w:spacing w:before="240"/>
        <w:ind w:firstLine="540"/>
        <w:jc w:val="both"/>
      </w:pPr>
      <w:r>
        <w:rPr>
          <w:sz w:val="24"/>
        </w:rPr>
        <w:t xml:space="preserve">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3.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35" w:history="0">
        <w:r>
          <w:rPr>
            <w:color w:val="0000ff"/>
            <w:sz w:val="24"/>
          </w:rPr>
          <w:t xml:space="preserve">www.gorodperm.ru</w:t>
        </w:r>
      </w:hyperlink>
      <w:r>
        <w:rPr>
          <w:sz w:val="24"/>
        </w:rPr>
        <w:t xml:space="preserve">".</w:t>
      </w:r>
    </w:p>
    <w:p>
      <w:pPr>
        <w:pStyle w:val="0"/>
        <w:spacing w:before="240"/>
        <w:ind w:firstLine="540"/>
        <w:jc w:val="both"/>
      </w:pPr>
      <w:r>
        <w:rPr>
          <w:sz w:val="24"/>
        </w:rPr>
        <w:t xml:space="preserve">5. Контроль за исполнением настоящего постановления возложить на заместителя главы администрации города Перми Балахнина А.А.</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УТВЕРЖДЕНЫ</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21.10.2025 N 859</w:t>
      </w:r>
    </w:p>
    <w:p>
      <w:pPr>
        <w:pStyle w:val="0"/>
        <w:jc w:val="both"/>
      </w:pPr>
      <w:r>
        <w:rPr>
          <w:sz w:val="24"/>
        </w:rPr>
      </w:r>
    </w:p>
    <w:bookmarkStart w:id="30" w:name="P30"/>
    <w:bookmarkEnd w:id="30"/>
    <w:p>
      <w:pPr>
        <w:pStyle w:val="2"/>
        <w:jc w:val="center"/>
      </w:pPr>
      <w:r>
        <w:rPr>
          <w:sz w:val="24"/>
        </w:rPr>
        <w:t xml:space="preserve">ИЗМЕНЕНИЯ</w:t>
      </w:r>
    </w:p>
    <w:p>
      <w:pPr>
        <w:pStyle w:val="2"/>
        <w:jc w:val="center"/>
      </w:pPr>
      <w:r>
        <w:rPr>
          <w:sz w:val="24"/>
        </w:rPr>
        <w:t xml:space="preserve">В МУНИЦИПАЛЬНУЮ ПРОГРАММУ "ОБЕСПЕЧЕНИЕ ЖИЛЬЕМ ЖИТЕЛЕЙ ГОРОДА</w:t>
      </w:r>
    </w:p>
    <w:p>
      <w:pPr>
        <w:pStyle w:val="2"/>
        <w:jc w:val="center"/>
      </w:pPr>
      <w:r>
        <w:rPr>
          <w:sz w:val="24"/>
        </w:rPr>
        <w:t xml:space="preserve">ПЕРМИ", УТВЕРЖДЕННУЮ ПОСТАНОВЛЕНИЕМ АДМИНИСТРАЦИИ ГОРОДА</w:t>
      </w:r>
    </w:p>
    <w:p>
      <w:pPr>
        <w:pStyle w:val="2"/>
        <w:jc w:val="center"/>
      </w:pPr>
      <w:r>
        <w:rPr>
          <w:sz w:val="24"/>
        </w:rPr>
        <w:t xml:space="preserve">ПЕРМИ ОТ 18 ОКТЯБРЯ 2024 Г. N 961</w:t>
      </w:r>
    </w:p>
    <w:p>
      <w:pPr>
        <w:pStyle w:val="0"/>
        <w:jc w:val="both"/>
      </w:pPr>
      <w:r>
        <w:rPr>
          <w:sz w:val="24"/>
        </w:rPr>
      </w:r>
    </w:p>
    <w:p>
      <w:pPr>
        <w:pStyle w:val="0"/>
        <w:ind w:firstLine="540"/>
        <w:jc w:val="both"/>
      </w:pPr>
      <w:r>
        <w:rPr>
          <w:sz w:val="24"/>
        </w:rPr>
        <w:t xml:space="preserve">1. В разделе "Паспорт муниципальной программы "Обеспечение жильем жителей города Перми" строки "</w:t>
      </w:r>
      <w:hyperlink r:id="rId36"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Целевые</w:t>
        </w:r>
      </w:hyperlink>
      <w:r>
        <w:rPr>
          <w:sz w:val="24"/>
        </w:rPr>
        <w:t xml:space="preserve"> показатели программы", "</w:t>
      </w:r>
      <w:hyperlink r:id="rId37"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Объемы</w:t>
        </w:r>
      </w:hyperlink>
      <w:r>
        <w:rPr>
          <w:sz w:val="24"/>
        </w:rPr>
        <w:t xml:space="preserve"> и источники финансового обеспечения программы" изложить в следующей редакции:</w:t>
      </w:r>
    </w:p>
    <w:p>
      <w:pPr>
        <w:pStyle w:val="0"/>
        <w:jc w:val="both"/>
      </w:pPr>
      <w:r>
        <w:rPr>
          <w:sz w:val="24"/>
        </w:rPr>
      </w:r>
    </w:p>
    <w:p>
      <w:pPr>
        <w:sectPr>
          <w:headerReference w:type="default" r:id="rId6"/>
          <w:headerReference w:type="first" r:id="rId7"/>
          <w:footerReference w:type="default" r:id="rId16"/>
          <w:footerReference w:type="first" r:id="rId17"/>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444"/>
        <w:gridCol w:w="680"/>
        <w:gridCol w:w="1304"/>
        <w:gridCol w:w="1144"/>
        <w:gridCol w:w="572"/>
        <w:gridCol w:w="572"/>
        <w:gridCol w:w="340"/>
        <w:gridCol w:w="1084"/>
        <w:gridCol w:w="1084"/>
        <w:gridCol w:w="542"/>
        <w:gridCol w:w="673"/>
        <w:gridCol w:w="607"/>
        <w:gridCol w:w="476"/>
        <w:gridCol w:w="1084"/>
      </w:tblGrid>
      <w:tr>
        <w:tc>
          <w:tcPr>
            <w:tcW w:w="1444" w:type="dxa"/>
            <w:vMerge w:val="restart"/>
          </w:tcPr>
          <w:p>
            <w:pPr>
              <w:pStyle w:val="0"/>
            </w:pPr>
            <w:r>
              <w:rPr>
                <w:sz w:val="24"/>
              </w:rPr>
              <w:t xml:space="preserve">Целевые показатели программы</w:t>
            </w:r>
          </w:p>
        </w:tc>
        <w:tc>
          <w:tcPr>
            <w:tcW w:w="680" w:type="dxa"/>
            <w:vMerge w:val="restart"/>
          </w:tcPr>
          <w:p>
            <w:pPr>
              <w:pStyle w:val="0"/>
              <w:jc w:val="center"/>
            </w:pPr>
            <w:r>
              <w:rPr>
                <w:sz w:val="24"/>
              </w:rPr>
              <w:t xml:space="preserve">N</w:t>
            </w:r>
          </w:p>
        </w:tc>
        <w:tc>
          <w:tcPr>
            <w:tcW w:w="3020" w:type="dxa"/>
            <w:gridSpan w:val="3"/>
            <w:vMerge w:val="restart"/>
          </w:tcPr>
          <w:p>
            <w:pPr>
              <w:pStyle w:val="0"/>
              <w:jc w:val="center"/>
            </w:pPr>
            <w:r>
              <w:rPr>
                <w:sz w:val="24"/>
              </w:rPr>
              <w:t xml:space="preserve">Наименование целевого показателя</w:t>
            </w:r>
          </w:p>
        </w:tc>
        <w:tc>
          <w:tcPr>
            <w:tcW w:w="912" w:type="dxa"/>
            <w:gridSpan w:val="2"/>
            <w:vMerge w:val="restart"/>
          </w:tcPr>
          <w:p>
            <w:pPr>
              <w:pStyle w:val="0"/>
              <w:jc w:val="center"/>
            </w:pPr>
            <w:r>
              <w:rPr>
                <w:sz w:val="24"/>
              </w:rPr>
              <w:t xml:space="preserve">Ед. изм.</w:t>
            </w:r>
          </w:p>
        </w:tc>
        <w:tc>
          <w:tcPr>
            <w:tcW w:w="5550" w:type="dxa"/>
            <w:gridSpan w:val="7"/>
          </w:tcPr>
          <w:p>
            <w:pPr>
              <w:pStyle w:val="0"/>
              <w:jc w:val="center"/>
            </w:pPr>
            <w:r>
              <w:rPr>
                <w:sz w:val="24"/>
              </w:rPr>
              <w:t xml:space="preserve">Значения целевых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215" w:type="dxa"/>
            <w:gridSpan w:val="2"/>
          </w:tcPr>
          <w:p>
            <w:pPr>
              <w:pStyle w:val="0"/>
              <w:jc w:val="center"/>
            </w:pPr>
            <w:r>
              <w:rPr>
                <w:sz w:val="24"/>
              </w:rPr>
              <w:t xml:space="preserve">2027 год (прогноз)</w:t>
            </w:r>
          </w:p>
        </w:tc>
        <w:tc>
          <w:tcPr>
            <w:tcW w:w="1083" w:type="dxa"/>
            <w:gridSpan w:val="2"/>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680" w:type="dxa"/>
          </w:tcPr>
          <w:p>
            <w:pPr>
              <w:pStyle w:val="0"/>
              <w:jc w:val="center"/>
            </w:pPr>
            <w:r>
              <w:rPr>
                <w:sz w:val="24"/>
              </w:rPr>
              <w:t xml:space="preserve">1</w:t>
            </w:r>
          </w:p>
        </w:tc>
        <w:tc>
          <w:tcPr>
            <w:tcW w:w="3020" w:type="dxa"/>
            <w:gridSpan w:val="3"/>
          </w:tcPr>
          <w:p>
            <w:pPr>
              <w:pStyle w:val="0"/>
            </w:pPr>
            <w:r>
              <w:rPr>
                <w:sz w:val="24"/>
              </w:rPr>
              <w:t xml:space="preserve">Площадь расселенного аварийного и непригодного для проживания жилищного фонда</w:t>
            </w:r>
          </w:p>
        </w:tc>
        <w:tc>
          <w:tcPr>
            <w:tcW w:w="912" w:type="dxa"/>
            <w:gridSpan w:val="2"/>
          </w:tcPr>
          <w:p>
            <w:pPr>
              <w:pStyle w:val="0"/>
              <w:jc w:val="center"/>
            </w:pPr>
            <w:r>
              <w:rPr>
                <w:sz w:val="24"/>
              </w:rPr>
              <w:t xml:space="preserve">тыс. кв. м</w:t>
            </w:r>
          </w:p>
        </w:tc>
        <w:tc>
          <w:tcPr>
            <w:tcW w:w="1084" w:type="dxa"/>
          </w:tcPr>
          <w:p>
            <w:pPr>
              <w:pStyle w:val="0"/>
              <w:jc w:val="center"/>
            </w:pPr>
            <w:r>
              <w:rPr>
                <w:sz w:val="24"/>
              </w:rPr>
              <w:t xml:space="preserve">30,0</w:t>
            </w:r>
          </w:p>
        </w:tc>
        <w:tc>
          <w:tcPr>
            <w:tcW w:w="1084" w:type="dxa"/>
          </w:tcPr>
          <w:p>
            <w:pPr>
              <w:pStyle w:val="0"/>
              <w:jc w:val="center"/>
            </w:pPr>
            <w:r>
              <w:rPr>
                <w:sz w:val="24"/>
              </w:rPr>
              <w:t xml:space="preserve">30,0</w:t>
            </w:r>
          </w:p>
        </w:tc>
        <w:tc>
          <w:tcPr>
            <w:tcW w:w="1215" w:type="dxa"/>
            <w:gridSpan w:val="2"/>
          </w:tcPr>
          <w:p>
            <w:pPr>
              <w:pStyle w:val="0"/>
              <w:jc w:val="center"/>
            </w:pPr>
            <w:r>
              <w:rPr>
                <w:sz w:val="24"/>
              </w:rPr>
              <w:t xml:space="preserve">50,8</w:t>
            </w:r>
          </w:p>
        </w:tc>
        <w:tc>
          <w:tcPr>
            <w:tcW w:w="1083" w:type="dxa"/>
            <w:gridSpan w:val="2"/>
          </w:tcPr>
          <w:p>
            <w:pPr>
              <w:pStyle w:val="0"/>
              <w:jc w:val="center"/>
            </w:pPr>
            <w:r>
              <w:rPr>
                <w:sz w:val="24"/>
              </w:rPr>
              <w:t xml:space="preserve">37,9</w:t>
            </w:r>
          </w:p>
        </w:tc>
        <w:tc>
          <w:tcPr>
            <w:tcW w:w="1084" w:type="dxa"/>
          </w:tcPr>
          <w:p>
            <w:pPr>
              <w:pStyle w:val="0"/>
              <w:jc w:val="center"/>
            </w:pPr>
            <w:r>
              <w:rPr>
                <w:sz w:val="24"/>
              </w:rPr>
              <w:t xml:space="preserve">30,0</w:t>
            </w:r>
          </w:p>
        </w:tc>
      </w:tr>
      <w:tr>
        <w:tc>
          <w:tcPr>
            <w:vMerge w:val="continue"/>
          </w:tcPr>
          <w:p/>
        </w:tc>
        <w:tc>
          <w:tcPr>
            <w:tcW w:w="680" w:type="dxa"/>
          </w:tcPr>
          <w:p>
            <w:pPr>
              <w:pStyle w:val="0"/>
              <w:jc w:val="center"/>
            </w:pPr>
            <w:r>
              <w:rPr>
                <w:sz w:val="24"/>
              </w:rPr>
              <w:t xml:space="preserve">2</w:t>
            </w:r>
          </w:p>
        </w:tc>
        <w:tc>
          <w:tcPr>
            <w:tcW w:w="3020" w:type="dxa"/>
            <w:gridSpan w:val="3"/>
          </w:tcPr>
          <w:p>
            <w:pPr>
              <w:pStyle w:val="0"/>
            </w:pPr>
            <w:r>
              <w:rPr>
                <w:sz w:val="24"/>
              </w:rPr>
              <w:t xml:space="preserve">Количество граждан, расселенных из аварийного и непригодного для проживания жилищного фонда</w:t>
            </w:r>
          </w:p>
        </w:tc>
        <w:tc>
          <w:tcPr>
            <w:tcW w:w="912" w:type="dxa"/>
            <w:gridSpan w:val="2"/>
          </w:tcPr>
          <w:p>
            <w:pPr>
              <w:pStyle w:val="0"/>
              <w:jc w:val="center"/>
            </w:pPr>
            <w:r>
              <w:rPr>
                <w:sz w:val="24"/>
              </w:rPr>
              <w:t xml:space="preserve">чел.</w:t>
            </w:r>
          </w:p>
        </w:tc>
        <w:tc>
          <w:tcPr>
            <w:tcW w:w="1084" w:type="dxa"/>
          </w:tcPr>
          <w:p>
            <w:pPr>
              <w:pStyle w:val="0"/>
              <w:jc w:val="center"/>
            </w:pPr>
            <w:r>
              <w:rPr>
                <w:sz w:val="24"/>
              </w:rPr>
              <w:t xml:space="preserve">2091</w:t>
            </w:r>
          </w:p>
        </w:tc>
        <w:tc>
          <w:tcPr>
            <w:tcW w:w="1084" w:type="dxa"/>
          </w:tcPr>
          <w:p>
            <w:pPr>
              <w:pStyle w:val="0"/>
              <w:jc w:val="center"/>
            </w:pPr>
            <w:r>
              <w:rPr>
                <w:sz w:val="24"/>
              </w:rPr>
              <w:t xml:space="preserve">404</w:t>
            </w:r>
          </w:p>
        </w:tc>
        <w:tc>
          <w:tcPr>
            <w:tcW w:w="1215" w:type="dxa"/>
            <w:gridSpan w:val="2"/>
          </w:tcPr>
          <w:p>
            <w:pPr>
              <w:pStyle w:val="0"/>
              <w:jc w:val="center"/>
            </w:pPr>
            <w:r>
              <w:rPr>
                <w:sz w:val="24"/>
              </w:rPr>
              <w:t xml:space="preserve">2528</w:t>
            </w:r>
          </w:p>
        </w:tc>
        <w:tc>
          <w:tcPr>
            <w:tcW w:w="1083" w:type="dxa"/>
            <w:gridSpan w:val="2"/>
          </w:tcPr>
          <w:p>
            <w:pPr>
              <w:pStyle w:val="0"/>
              <w:jc w:val="center"/>
            </w:pPr>
            <w:r>
              <w:rPr>
                <w:sz w:val="24"/>
              </w:rPr>
              <w:t xml:space="preserve">2014</w:t>
            </w:r>
          </w:p>
        </w:tc>
        <w:tc>
          <w:tcPr>
            <w:tcW w:w="1084" w:type="dxa"/>
          </w:tcPr>
          <w:p>
            <w:pPr>
              <w:pStyle w:val="0"/>
              <w:jc w:val="center"/>
            </w:pPr>
            <w:r>
              <w:rPr>
                <w:sz w:val="24"/>
              </w:rPr>
              <w:t xml:space="preserve">1112</w:t>
            </w:r>
          </w:p>
        </w:tc>
      </w:tr>
      <w:tr>
        <w:tc>
          <w:tcPr>
            <w:tcW w:w="1444" w:type="dxa"/>
            <w:vMerge w:val="restart"/>
          </w:tcPr>
          <w:p>
            <w:pPr>
              <w:pStyle w:val="0"/>
            </w:pPr>
            <w:r>
              <w:rPr>
                <w:sz w:val="24"/>
              </w:rPr>
              <w:t xml:space="preserve">Объемы и источники финансового обеспечения программы</w:t>
            </w:r>
          </w:p>
        </w:tc>
        <w:tc>
          <w:tcPr>
            <w:tcW w:w="1984" w:type="dxa"/>
            <w:gridSpan w:val="2"/>
            <w:vMerge w:val="restart"/>
          </w:tcPr>
          <w:p>
            <w:pPr>
              <w:pStyle w:val="0"/>
              <w:jc w:val="center"/>
            </w:pPr>
            <w:r>
              <w:rPr>
                <w:sz w:val="24"/>
              </w:rPr>
              <w:t xml:space="preserve">Источники финансового обеспечения</w:t>
            </w:r>
          </w:p>
        </w:tc>
        <w:tc>
          <w:tcPr>
            <w:tcW w:w="8178" w:type="dxa"/>
            <w:gridSpan w:val="11"/>
          </w:tcPr>
          <w:p>
            <w:pPr>
              <w:pStyle w:val="0"/>
              <w:jc w:val="center"/>
            </w:pPr>
            <w:r>
              <w:rPr>
                <w:sz w:val="24"/>
              </w:rPr>
              <w:t xml:space="preserve">Расходы (тыс. руб.)</w:t>
            </w:r>
          </w:p>
        </w:tc>
      </w:tr>
      <w:tr>
        <w:tc>
          <w:tcPr>
            <w:vMerge w:val="continue"/>
          </w:tcPr>
          <w:p/>
        </w:tc>
        <w:tc>
          <w:tcPr>
            <w:gridSpan w:val="2"/>
            <w:vMerge w:val="continue"/>
          </w:tcPr>
          <w:p/>
        </w:tc>
        <w:tc>
          <w:tcPr>
            <w:tcW w:w="1144" w:type="dxa"/>
          </w:tcPr>
          <w:p>
            <w:pPr>
              <w:pStyle w:val="0"/>
              <w:jc w:val="center"/>
            </w:pPr>
            <w:r>
              <w:rPr>
                <w:sz w:val="24"/>
              </w:rPr>
              <w:t xml:space="preserve">2025 год (план)</w:t>
            </w:r>
          </w:p>
        </w:tc>
        <w:tc>
          <w:tcPr>
            <w:tcW w:w="1144" w:type="dxa"/>
            <w:gridSpan w:val="2"/>
          </w:tcPr>
          <w:p>
            <w:pPr>
              <w:pStyle w:val="0"/>
              <w:jc w:val="center"/>
            </w:pPr>
            <w:r>
              <w:rPr>
                <w:sz w:val="24"/>
              </w:rPr>
              <w:t xml:space="preserve">2026 год (план)</w:t>
            </w:r>
          </w:p>
        </w:tc>
        <w:tc>
          <w:tcPr>
            <w:tcW w:w="1424" w:type="dxa"/>
            <w:gridSpan w:val="2"/>
          </w:tcPr>
          <w:p>
            <w:pPr>
              <w:pStyle w:val="0"/>
              <w:jc w:val="center"/>
            </w:pPr>
            <w:r>
              <w:rPr>
                <w:sz w:val="24"/>
              </w:rPr>
              <w:t xml:space="preserve">2027 год (план)</w:t>
            </w:r>
          </w:p>
        </w:tc>
        <w:tc>
          <w:tcPr>
            <w:tcW w:w="1626" w:type="dxa"/>
            <w:gridSpan w:val="2"/>
          </w:tcPr>
          <w:p>
            <w:pPr>
              <w:pStyle w:val="0"/>
              <w:jc w:val="center"/>
            </w:pPr>
            <w:r>
              <w:rPr>
                <w:sz w:val="24"/>
              </w:rPr>
              <w:t xml:space="preserve">2028 год (план)</w:t>
            </w:r>
          </w:p>
        </w:tc>
        <w:tc>
          <w:tcPr>
            <w:tcW w:w="1280" w:type="dxa"/>
            <w:gridSpan w:val="2"/>
          </w:tcPr>
          <w:p>
            <w:pPr>
              <w:pStyle w:val="0"/>
              <w:jc w:val="center"/>
            </w:pPr>
            <w:r>
              <w:rPr>
                <w:sz w:val="24"/>
              </w:rPr>
              <w:t xml:space="preserve">2029 год (план)</w:t>
            </w:r>
          </w:p>
        </w:tc>
        <w:tc>
          <w:tcPr>
            <w:tcW w:w="1560" w:type="dxa"/>
            <w:gridSpan w:val="2"/>
          </w:tcPr>
          <w:p>
            <w:pPr>
              <w:pStyle w:val="0"/>
              <w:jc w:val="center"/>
            </w:pPr>
            <w:r>
              <w:rPr>
                <w:sz w:val="24"/>
              </w:rPr>
              <w:t xml:space="preserve">итого</w:t>
            </w:r>
          </w:p>
        </w:tc>
      </w:tr>
      <w:tr>
        <w:tc>
          <w:tcPr>
            <w:vMerge w:val="continue"/>
          </w:tcPr>
          <w:p/>
        </w:tc>
        <w:tc>
          <w:tcPr>
            <w:tcW w:w="1984" w:type="dxa"/>
            <w:gridSpan w:val="2"/>
          </w:tcPr>
          <w:p>
            <w:pPr>
              <w:pStyle w:val="0"/>
            </w:pPr>
            <w:r>
              <w:rPr>
                <w:sz w:val="24"/>
              </w:rPr>
              <w:t xml:space="preserve">Всего, в том числе:</w:t>
            </w:r>
          </w:p>
        </w:tc>
        <w:tc>
          <w:tcPr>
            <w:tcW w:w="1144" w:type="dxa"/>
          </w:tcPr>
          <w:p>
            <w:pPr>
              <w:pStyle w:val="0"/>
              <w:jc w:val="center"/>
            </w:pPr>
            <w:r>
              <w:rPr>
                <w:sz w:val="24"/>
              </w:rPr>
              <w:t xml:space="preserve">4148450,3</w:t>
            </w:r>
          </w:p>
        </w:tc>
        <w:tc>
          <w:tcPr>
            <w:tcW w:w="1144" w:type="dxa"/>
            <w:gridSpan w:val="2"/>
          </w:tcPr>
          <w:p>
            <w:pPr>
              <w:pStyle w:val="0"/>
              <w:jc w:val="center"/>
            </w:pPr>
            <w:r>
              <w:rPr>
                <w:sz w:val="24"/>
              </w:rPr>
              <w:t xml:space="preserve">2388045,1</w:t>
            </w:r>
          </w:p>
        </w:tc>
        <w:tc>
          <w:tcPr>
            <w:tcW w:w="1424" w:type="dxa"/>
            <w:gridSpan w:val="2"/>
          </w:tcPr>
          <w:p>
            <w:pPr>
              <w:pStyle w:val="0"/>
              <w:jc w:val="center"/>
            </w:pPr>
            <w:r>
              <w:rPr>
                <w:sz w:val="24"/>
              </w:rPr>
              <w:t xml:space="preserve">2272226,0</w:t>
            </w:r>
          </w:p>
        </w:tc>
        <w:tc>
          <w:tcPr>
            <w:tcW w:w="1626" w:type="dxa"/>
            <w:gridSpan w:val="2"/>
          </w:tcPr>
          <w:p>
            <w:pPr>
              <w:pStyle w:val="0"/>
              <w:jc w:val="center"/>
            </w:pPr>
            <w:r>
              <w:rPr>
                <w:sz w:val="24"/>
              </w:rPr>
              <w:t xml:space="preserve">1106233,8</w:t>
            </w:r>
          </w:p>
        </w:tc>
        <w:tc>
          <w:tcPr>
            <w:tcW w:w="1280" w:type="dxa"/>
            <w:gridSpan w:val="2"/>
          </w:tcPr>
          <w:p>
            <w:pPr>
              <w:pStyle w:val="0"/>
              <w:jc w:val="center"/>
            </w:pPr>
            <w:r>
              <w:rPr>
                <w:sz w:val="24"/>
              </w:rPr>
              <w:t xml:space="preserve">1106233,8</w:t>
            </w:r>
          </w:p>
        </w:tc>
        <w:tc>
          <w:tcPr>
            <w:tcW w:w="1560" w:type="dxa"/>
            <w:gridSpan w:val="2"/>
          </w:tcPr>
          <w:p>
            <w:pPr>
              <w:pStyle w:val="0"/>
              <w:jc w:val="center"/>
            </w:pPr>
            <w:r>
              <w:rPr>
                <w:sz w:val="24"/>
              </w:rPr>
              <w:t xml:space="preserve">11021189,0</w:t>
            </w:r>
          </w:p>
        </w:tc>
      </w:tr>
      <w:tr>
        <w:tc>
          <w:tcPr>
            <w:vMerge w:val="continue"/>
          </w:tcPr>
          <w:p/>
        </w:tc>
        <w:tc>
          <w:tcPr>
            <w:tcW w:w="1984" w:type="dxa"/>
            <w:gridSpan w:val="2"/>
          </w:tcPr>
          <w:p>
            <w:pPr>
              <w:pStyle w:val="0"/>
            </w:pPr>
            <w:r>
              <w:rPr>
                <w:sz w:val="24"/>
              </w:rPr>
              <w:t xml:space="preserve">бюджет города Перми</w:t>
            </w:r>
          </w:p>
        </w:tc>
        <w:tc>
          <w:tcPr>
            <w:tcW w:w="1144" w:type="dxa"/>
          </w:tcPr>
          <w:p>
            <w:pPr>
              <w:pStyle w:val="0"/>
              <w:jc w:val="center"/>
            </w:pPr>
            <w:r>
              <w:rPr>
                <w:sz w:val="24"/>
              </w:rPr>
              <w:t xml:space="preserve">1954306,6</w:t>
            </w:r>
          </w:p>
        </w:tc>
        <w:tc>
          <w:tcPr>
            <w:tcW w:w="1144" w:type="dxa"/>
            <w:gridSpan w:val="2"/>
          </w:tcPr>
          <w:p>
            <w:pPr>
              <w:pStyle w:val="0"/>
              <w:jc w:val="center"/>
            </w:pPr>
            <w:r>
              <w:rPr>
                <w:sz w:val="24"/>
              </w:rPr>
              <w:t xml:space="preserve">1101971,1</w:t>
            </w:r>
          </w:p>
        </w:tc>
        <w:tc>
          <w:tcPr>
            <w:tcW w:w="1424" w:type="dxa"/>
            <w:gridSpan w:val="2"/>
          </w:tcPr>
          <w:p>
            <w:pPr>
              <w:pStyle w:val="0"/>
              <w:jc w:val="center"/>
            </w:pPr>
            <w:r>
              <w:rPr>
                <w:sz w:val="24"/>
              </w:rPr>
              <w:t xml:space="preserve">900947,8</w:t>
            </w:r>
          </w:p>
        </w:tc>
        <w:tc>
          <w:tcPr>
            <w:tcW w:w="1626" w:type="dxa"/>
            <w:gridSpan w:val="2"/>
          </w:tcPr>
          <w:p>
            <w:pPr>
              <w:pStyle w:val="0"/>
              <w:jc w:val="center"/>
            </w:pPr>
            <w:r>
              <w:rPr>
                <w:sz w:val="24"/>
              </w:rPr>
              <w:t xml:space="preserve">1106233,8</w:t>
            </w:r>
          </w:p>
        </w:tc>
        <w:tc>
          <w:tcPr>
            <w:tcW w:w="1280" w:type="dxa"/>
            <w:gridSpan w:val="2"/>
          </w:tcPr>
          <w:p>
            <w:pPr>
              <w:pStyle w:val="0"/>
              <w:jc w:val="center"/>
            </w:pPr>
            <w:r>
              <w:rPr>
                <w:sz w:val="24"/>
              </w:rPr>
              <w:t xml:space="preserve">1106233,8</w:t>
            </w:r>
          </w:p>
        </w:tc>
        <w:tc>
          <w:tcPr>
            <w:tcW w:w="1560" w:type="dxa"/>
            <w:gridSpan w:val="2"/>
          </w:tcPr>
          <w:p>
            <w:pPr>
              <w:pStyle w:val="0"/>
              <w:jc w:val="center"/>
            </w:pPr>
            <w:r>
              <w:rPr>
                <w:sz w:val="24"/>
              </w:rPr>
              <w:t xml:space="preserve">6169693,1</w:t>
            </w:r>
          </w:p>
        </w:tc>
      </w:tr>
      <w:tr>
        <w:tc>
          <w:tcPr>
            <w:vMerge w:val="continue"/>
          </w:tcPr>
          <w:p/>
        </w:tc>
        <w:tc>
          <w:tcPr>
            <w:tcW w:w="1984" w:type="dxa"/>
            <w:gridSpan w:val="2"/>
          </w:tcPr>
          <w:p>
            <w:pPr>
              <w:pStyle w:val="0"/>
            </w:pPr>
            <w:r>
              <w:rPr>
                <w:sz w:val="24"/>
              </w:rPr>
              <w:t xml:space="preserve">бюджет Пермского края</w:t>
            </w:r>
          </w:p>
        </w:tc>
        <w:tc>
          <w:tcPr>
            <w:tcW w:w="1144" w:type="dxa"/>
          </w:tcPr>
          <w:p>
            <w:pPr>
              <w:pStyle w:val="0"/>
              <w:jc w:val="center"/>
            </w:pPr>
            <w:r>
              <w:rPr>
                <w:sz w:val="24"/>
              </w:rPr>
              <w:t xml:space="preserve">1515479,2</w:t>
            </w:r>
          </w:p>
        </w:tc>
        <w:tc>
          <w:tcPr>
            <w:tcW w:w="1144" w:type="dxa"/>
            <w:gridSpan w:val="2"/>
          </w:tcPr>
          <w:p>
            <w:pPr>
              <w:pStyle w:val="0"/>
              <w:jc w:val="center"/>
            </w:pPr>
            <w:r>
              <w:rPr>
                <w:sz w:val="24"/>
              </w:rPr>
              <w:t xml:space="preserve">610309,9</w:t>
            </w:r>
          </w:p>
        </w:tc>
        <w:tc>
          <w:tcPr>
            <w:tcW w:w="1424" w:type="dxa"/>
            <w:gridSpan w:val="2"/>
          </w:tcPr>
          <w:p>
            <w:pPr>
              <w:pStyle w:val="0"/>
              <w:jc w:val="center"/>
            </w:pPr>
            <w:r>
              <w:rPr>
                <w:sz w:val="24"/>
              </w:rPr>
              <w:t xml:space="preserve">689769,2</w:t>
            </w:r>
          </w:p>
        </w:tc>
        <w:tc>
          <w:tcPr>
            <w:tcW w:w="1626" w:type="dxa"/>
            <w:gridSpan w:val="2"/>
          </w:tcPr>
          <w:p>
            <w:pPr>
              <w:pStyle w:val="0"/>
              <w:jc w:val="center"/>
            </w:pPr>
            <w:r>
              <w:rPr>
                <w:sz w:val="24"/>
              </w:rPr>
              <w:t xml:space="preserve">0,0</w:t>
            </w:r>
          </w:p>
        </w:tc>
        <w:tc>
          <w:tcPr>
            <w:tcW w:w="1280" w:type="dxa"/>
            <w:gridSpan w:val="2"/>
          </w:tcPr>
          <w:p>
            <w:pPr>
              <w:pStyle w:val="0"/>
              <w:jc w:val="center"/>
            </w:pPr>
            <w:r>
              <w:rPr>
                <w:sz w:val="24"/>
              </w:rPr>
              <w:t xml:space="preserve">0,0</w:t>
            </w:r>
          </w:p>
        </w:tc>
        <w:tc>
          <w:tcPr>
            <w:tcW w:w="1560" w:type="dxa"/>
            <w:gridSpan w:val="2"/>
          </w:tcPr>
          <w:p>
            <w:pPr>
              <w:pStyle w:val="0"/>
              <w:jc w:val="center"/>
            </w:pPr>
            <w:r>
              <w:rPr>
                <w:sz w:val="24"/>
              </w:rPr>
              <w:t xml:space="preserve">2815558,3</w:t>
            </w:r>
          </w:p>
        </w:tc>
      </w:tr>
      <w:tr>
        <w:tc>
          <w:tcPr>
            <w:vMerge w:val="continue"/>
          </w:tcPr>
          <w:p/>
        </w:tc>
        <w:tc>
          <w:tcPr>
            <w:tcW w:w="1984" w:type="dxa"/>
            <w:gridSpan w:val="2"/>
          </w:tcPr>
          <w:p>
            <w:pPr>
              <w:pStyle w:val="0"/>
            </w:pPr>
            <w:r>
              <w:rPr>
                <w:sz w:val="24"/>
              </w:rPr>
              <w:t xml:space="preserve">федеральный бюджет</w:t>
            </w:r>
          </w:p>
        </w:tc>
        <w:tc>
          <w:tcPr>
            <w:tcW w:w="1144" w:type="dxa"/>
          </w:tcPr>
          <w:p>
            <w:pPr>
              <w:pStyle w:val="0"/>
              <w:jc w:val="center"/>
            </w:pPr>
            <w:r>
              <w:rPr>
                <w:sz w:val="24"/>
              </w:rPr>
              <w:t xml:space="preserve">261030,6</w:t>
            </w:r>
          </w:p>
        </w:tc>
        <w:tc>
          <w:tcPr>
            <w:tcW w:w="1144" w:type="dxa"/>
            <w:gridSpan w:val="2"/>
          </w:tcPr>
          <w:p>
            <w:pPr>
              <w:pStyle w:val="0"/>
              <w:jc w:val="center"/>
            </w:pPr>
            <w:r>
              <w:rPr>
                <w:sz w:val="24"/>
              </w:rPr>
              <w:t xml:space="preserve">258130,2</w:t>
            </w:r>
          </w:p>
        </w:tc>
        <w:tc>
          <w:tcPr>
            <w:tcW w:w="1424" w:type="dxa"/>
            <w:gridSpan w:val="2"/>
          </w:tcPr>
          <w:p>
            <w:pPr>
              <w:pStyle w:val="0"/>
              <w:jc w:val="center"/>
            </w:pPr>
            <w:r>
              <w:rPr>
                <w:sz w:val="24"/>
              </w:rPr>
              <w:t xml:space="preserve">263875,1</w:t>
            </w:r>
          </w:p>
        </w:tc>
        <w:tc>
          <w:tcPr>
            <w:tcW w:w="1626" w:type="dxa"/>
            <w:gridSpan w:val="2"/>
          </w:tcPr>
          <w:p>
            <w:pPr>
              <w:pStyle w:val="0"/>
              <w:jc w:val="center"/>
            </w:pPr>
            <w:r>
              <w:rPr>
                <w:sz w:val="24"/>
              </w:rPr>
              <w:t xml:space="preserve">0,0</w:t>
            </w:r>
          </w:p>
        </w:tc>
        <w:tc>
          <w:tcPr>
            <w:tcW w:w="1280" w:type="dxa"/>
            <w:gridSpan w:val="2"/>
          </w:tcPr>
          <w:p>
            <w:pPr>
              <w:pStyle w:val="0"/>
              <w:jc w:val="center"/>
            </w:pPr>
            <w:r>
              <w:rPr>
                <w:sz w:val="24"/>
              </w:rPr>
              <w:t xml:space="preserve">0,0</w:t>
            </w:r>
          </w:p>
        </w:tc>
        <w:tc>
          <w:tcPr>
            <w:tcW w:w="1560" w:type="dxa"/>
            <w:gridSpan w:val="2"/>
          </w:tcPr>
          <w:p>
            <w:pPr>
              <w:pStyle w:val="0"/>
              <w:jc w:val="center"/>
            </w:pPr>
            <w:r>
              <w:rPr>
                <w:sz w:val="24"/>
              </w:rPr>
              <w:t xml:space="preserve">783035,9</w:t>
            </w:r>
          </w:p>
        </w:tc>
      </w:tr>
      <w:tr>
        <w:tc>
          <w:tcPr>
            <w:vMerge w:val="continue"/>
          </w:tcPr>
          <w:p/>
        </w:tc>
        <w:tc>
          <w:tcPr>
            <w:tcW w:w="1984" w:type="dxa"/>
            <w:gridSpan w:val="2"/>
          </w:tcPr>
          <w:p>
            <w:pPr>
              <w:pStyle w:val="0"/>
            </w:pPr>
            <w:r>
              <w:rPr>
                <w:sz w:val="24"/>
              </w:rPr>
              <w:t xml:space="preserve">внебюджетные источники</w:t>
            </w:r>
          </w:p>
        </w:tc>
        <w:tc>
          <w:tcPr>
            <w:tcW w:w="1144" w:type="dxa"/>
          </w:tcPr>
          <w:p>
            <w:pPr>
              <w:pStyle w:val="0"/>
              <w:jc w:val="center"/>
            </w:pPr>
            <w:r>
              <w:rPr>
                <w:sz w:val="24"/>
              </w:rPr>
              <w:t xml:space="preserve">417633,9</w:t>
            </w:r>
          </w:p>
        </w:tc>
        <w:tc>
          <w:tcPr>
            <w:tcW w:w="1144" w:type="dxa"/>
            <w:gridSpan w:val="2"/>
          </w:tcPr>
          <w:p>
            <w:pPr>
              <w:pStyle w:val="0"/>
              <w:jc w:val="center"/>
            </w:pPr>
            <w:r>
              <w:rPr>
                <w:sz w:val="24"/>
              </w:rPr>
              <w:t xml:space="preserve">417633,9</w:t>
            </w:r>
          </w:p>
        </w:tc>
        <w:tc>
          <w:tcPr>
            <w:tcW w:w="1424" w:type="dxa"/>
            <w:gridSpan w:val="2"/>
          </w:tcPr>
          <w:p>
            <w:pPr>
              <w:pStyle w:val="0"/>
              <w:jc w:val="center"/>
            </w:pPr>
            <w:r>
              <w:rPr>
                <w:sz w:val="24"/>
              </w:rPr>
              <w:t xml:space="preserve">417633,9</w:t>
            </w:r>
          </w:p>
        </w:tc>
        <w:tc>
          <w:tcPr>
            <w:tcW w:w="1626" w:type="dxa"/>
            <w:gridSpan w:val="2"/>
          </w:tcPr>
          <w:p>
            <w:pPr>
              <w:pStyle w:val="0"/>
              <w:jc w:val="center"/>
            </w:pPr>
            <w:r>
              <w:rPr>
                <w:sz w:val="24"/>
              </w:rPr>
              <w:t xml:space="preserve">0,0</w:t>
            </w:r>
          </w:p>
        </w:tc>
        <w:tc>
          <w:tcPr>
            <w:tcW w:w="1280" w:type="dxa"/>
            <w:gridSpan w:val="2"/>
          </w:tcPr>
          <w:p>
            <w:pPr>
              <w:pStyle w:val="0"/>
              <w:jc w:val="center"/>
            </w:pPr>
            <w:r>
              <w:rPr>
                <w:sz w:val="24"/>
              </w:rPr>
              <w:t xml:space="preserve">0,0</w:t>
            </w:r>
          </w:p>
        </w:tc>
        <w:tc>
          <w:tcPr>
            <w:tcW w:w="1560" w:type="dxa"/>
            <w:gridSpan w:val="2"/>
          </w:tcPr>
          <w:p>
            <w:pPr>
              <w:pStyle w:val="0"/>
              <w:jc w:val="center"/>
            </w:pPr>
            <w:r>
              <w:rPr>
                <w:sz w:val="24"/>
              </w:rPr>
              <w:t xml:space="preserve">1252901,7</w:t>
            </w:r>
          </w:p>
        </w:tc>
      </w:tr>
    </w:tbl>
    <w:p>
      <w:pPr>
        <w:pStyle w:val="0"/>
        <w:jc w:val="both"/>
      </w:pPr>
      <w:r>
        <w:rPr>
          <w:sz w:val="24"/>
        </w:rPr>
      </w:r>
    </w:p>
    <w:p>
      <w:pPr>
        <w:pStyle w:val="0"/>
        <w:ind w:firstLine="540"/>
        <w:jc w:val="both"/>
      </w:pPr>
      <w:r>
        <w:rPr>
          <w:sz w:val="24"/>
        </w:rPr>
        <w:t xml:space="preserve">2. В разделе "Стратегические приоритеты муниципальной программы "Обеспечение жильем жителей города Перми" в </w:t>
      </w:r>
      <w:hyperlink r:id="rId38"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абзаце десятом раздела 1.3</w:t>
        </w:r>
      </w:hyperlink>
      <w:r>
        <w:rPr>
          <w:sz w:val="24"/>
        </w:rPr>
        <w:t xml:space="preserve"> слова "муниципальный проект 1 Федерального проекта "Обеспечение устойчивого сокращения непригодного для проживания жилищного фонда" заменить словами "муниципальный проект 1 Федерального проекта "Жилье".</w:t>
      </w:r>
    </w:p>
    <w:p>
      <w:pPr>
        <w:pStyle w:val="0"/>
        <w:spacing w:before="240"/>
        <w:ind w:firstLine="540"/>
        <w:jc w:val="both"/>
      </w:pPr>
      <w:r>
        <w:rPr>
          <w:sz w:val="24"/>
        </w:rPr>
        <w:t xml:space="preserve">3. В </w:t>
      </w:r>
      <w:hyperlink r:id="rId39"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разделе</w:t>
        </w:r>
      </w:hyperlink>
      <w:r>
        <w:rPr>
          <w:sz w:val="24"/>
        </w:rPr>
        <w:t xml:space="preserve"> "Паспорт муниципального проекта 1 "Обеспечение устойчивого сокращения непригодного для проживания жилищного фонда":</w:t>
      </w:r>
    </w:p>
    <w:p>
      <w:pPr>
        <w:pStyle w:val="0"/>
        <w:spacing w:before="240"/>
        <w:ind w:firstLine="540"/>
        <w:jc w:val="both"/>
      </w:pPr>
      <w:r>
        <w:rPr>
          <w:sz w:val="24"/>
        </w:rPr>
        <w:t xml:space="preserve">3.1. </w:t>
      </w:r>
      <w:hyperlink r:id="rId40"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наименование</w:t>
        </w:r>
      </w:hyperlink>
      <w:r>
        <w:rPr>
          <w:sz w:val="24"/>
        </w:rPr>
        <w:t xml:space="preserve"> изложить в следующей редакции:</w:t>
      </w:r>
    </w:p>
    <w:p>
      <w:pPr>
        <w:pStyle w:val="0"/>
        <w:spacing w:before="240"/>
        <w:ind w:firstLine="540"/>
        <w:jc w:val="both"/>
      </w:pPr>
      <w:r>
        <w:rPr>
          <w:sz w:val="24"/>
        </w:rPr>
        <w:t xml:space="preserve">"Паспорт муниципального проекта 1 "Жилье" (в рамках национального проекта)";</w:t>
      </w:r>
    </w:p>
    <w:p>
      <w:pPr>
        <w:pStyle w:val="0"/>
        <w:spacing w:before="240"/>
        <w:ind w:firstLine="540"/>
        <w:jc w:val="both"/>
      </w:pPr>
      <w:r>
        <w:rPr>
          <w:sz w:val="24"/>
        </w:rPr>
        <w:t xml:space="preserve">3.2. строки "</w:t>
      </w:r>
      <w:hyperlink r:id="rId41"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Показатели</w:t>
        </w:r>
      </w:hyperlink>
      <w:r>
        <w:rPr>
          <w:sz w:val="24"/>
        </w:rPr>
        <w:t xml:space="preserve"> муниципального проекта", "</w:t>
      </w:r>
      <w:hyperlink r:id="rId42"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Объемы</w:t>
        </w:r>
      </w:hyperlink>
      <w:r>
        <w:rPr>
          <w:sz w:val="24"/>
        </w:rPr>
        <w:t xml:space="preserve"> и источники финансового обеспечения программы"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722"/>
        <w:gridCol w:w="1020"/>
        <w:gridCol w:w="1144"/>
        <w:gridCol w:w="512"/>
        <w:gridCol w:w="512"/>
        <w:gridCol w:w="340"/>
        <w:gridCol w:w="1084"/>
        <w:gridCol w:w="1084"/>
        <w:gridCol w:w="593"/>
        <w:gridCol w:w="492"/>
        <w:gridCol w:w="1084"/>
        <w:gridCol w:w="1144"/>
      </w:tblGrid>
      <w:tr>
        <w:tc>
          <w:tcPr>
            <w:tcW w:w="1849"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tcW w:w="2676" w:type="dxa"/>
            <w:gridSpan w:val="3"/>
            <w:vMerge w:val="restart"/>
          </w:tcPr>
          <w:p>
            <w:pPr>
              <w:pStyle w:val="0"/>
              <w:jc w:val="center"/>
            </w:pPr>
            <w:r>
              <w:rPr>
                <w:sz w:val="24"/>
              </w:rPr>
              <w:t xml:space="preserve">Наименование целевого показателя</w:t>
            </w:r>
          </w:p>
        </w:tc>
        <w:tc>
          <w:tcPr>
            <w:tcW w:w="852" w:type="dxa"/>
            <w:gridSpan w:val="2"/>
            <w:vMerge w:val="restart"/>
          </w:tcPr>
          <w:p>
            <w:pPr>
              <w:pStyle w:val="0"/>
              <w:jc w:val="center"/>
            </w:pPr>
            <w:r>
              <w:rPr>
                <w:sz w:val="24"/>
              </w:rPr>
              <w:t xml:space="preserve">Ед. изм.</w:t>
            </w:r>
          </w:p>
        </w:tc>
        <w:tc>
          <w:tcPr>
            <w:tcW w:w="5481" w:type="dxa"/>
            <w:gridSpan w:val="6"/>
          </w:tcPr>
          <w:p>
            <w:pPr>
              <w:pStyle w:val="0"/>
              <w:jc w:val="center"/>
            </w:pPr>
            <w:r>
              <w:rPr>
                <w:sz w:val="24"/>
              </w:rPr>
              <w:t xml:space="preserve">Значения целевых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5" w:type="dxa"/>
            <w:gridSpan w:val="2"/>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144" w:type="dxa"/>
          </w:tcPr>
          <w:p>
            <w:pPr>
              <w:pStyle w:val="0"/>
              <w:jc w:val="center"/>
            </w:pPr>
            <w:r>
              <w:rPr>
                <w:sz w:val="24"/>
              </w:rPr>
              <w:t xml:space="preserve">2029 год (прогноз)</w:t>
            </w:r>
          </w:p>
        </w:tc>
      </w:tr>
      <w:tr>
        <w:tc>
          <w:tcPr>
            <w:vMerge w:val="continue"/>
          </w:tcPr>
          <w:p/>
        </w:tc>
        <w:tc>
          <w:tcPr>
            <w:tcW w:w="722" w:type="dxa"/>
          </w:tcPr>
          <w:p>
            <w:pPr>
              <w:pStyle w:val="0"/>
              <w:jc w:val="center"/>
            </w:pPr>
            <w:r>
              <w:rPr>
                <w:sz w:val="24"/>
              </w:rPr>
              <w:t xml:space="preserve">1</w:t>
            </w:r>
          </w:p>
        </w:tc>
        <w:tc>
          <w:tcPr>
            <w:tcW w:w="2676" w:type="dxa"/>
            <w:gridSpan w:val="3"/>
          </w:tcPr>
          <w:p>
            <w:pPr>
              <w:pStyle w:val="0"/>
            </w:pPr>
            <w:r>
              <w:rPr>
                <w:sz w:val="24"/>
              </w:rPr>
              <w:t xml:space="preserve">Общая площадь жилых помещений аварийного жилищного фонда</w:t>
            </w:r>
          </w:p>
        </w:tc>
        <w:tc>
          <w:tcPr>
            <w:tcW w:w="852" w:type="dxa"/>
            <w:gridSpan w:val="2"/>
          </w:tcPr>
          <w:p>
            <w:pPr>
              <w:pStyle w:val="0"/>
              <w:jc w:val="center"/>
            </w:pPr>
            <w:r>
              <w:rPr>
                <w:sz w:val="24"/>
              </w:rPr>
              <w:t xml:space="preserve">тыс. кв. м</w:t>
            </w:r>
          </w:p>
        </w:tc>
        <w:tc>
          <w:tcPr>
            <w:tcW w:w="1084" w:type="dxa"/>
          </w:tcPr>
          <w:p>
            <w:pPr>
              <w:pStyle w:val="0"/>
              <w:jc w:val="center"/>
            </w:pPr>
            <w:r>
              <w:rPr>
                <w:sz w:val="24"/>
              </w:rPr>
              <w:t xml:space="preserve">8,4</w:t>
            </w:r>
          </w:p>
        </w:tc>
        <w:tc>
          <w:tcPr>
            <w:tcW w:w="1084" w:type="dxa"/>
          </w:tcPr>
          <w:p>
            <w:pPr>
              <w:pStyle w:val="0"/>
              <w:jc w:val="center"/>
            </w:pPr>
            <w:r>
              <w:rPr>
                <w:sz w:val="24"/>
              </w:rPr>
              <w:t xml:space="preserve">0,4</w:t>
            </w:r>
          </w:p>
        </w:tc>
        <w:tc>
          <w:tcPr>
            <w:tcW w:w="1085" w:type="dxa"/>
            <w:gridSpan w:val="2"/>
          </w:tcPr>
          <w:p>
            <w:pPr>
              <w:pStyle w:val="0"/>
              <w:jc w:val="center"/>
            </w:pPr>
            <w:r>
              <w:rPr>
                <w:sz w:val="24"/>
              </w:rPr>
              <w:t xml:space="preserve">2,8</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2</w:t>
            </w:r>
          </w:p>
        </w:tc>
        <w:tc>
          <w:tcPr>
            <w:tcW w:w="2676" w:type="dxa"/>
            <w:gridSpan w:val="3"/>
          </w:tcPr>
          <w:p>
            <w:pPr>
              <w:pStyle w:val="0"/>
            </w:pPr>
            <w:r>
              <w:rPr>
                <w:sz w:val="24"/>
              </w:rPr>
              <w:t xml:space="preserve">Количество граждан, переселенных из аварийного жилищного фонда</w:t>
            </w:r>
          </w:p>
        </w:tc>
        <w:tc>
          <w:tcPr>
            <w:tcW w:w="852" w:type="dxa"/>
            <w:gridSpan w:val="2"/>
          </w:tcPr>
          <w:p>
            <w:pPr>
              <w:pStyle w:val="0"/>
              <w:jc w:val="center"/>
            </w:pPr>
            <w:r>
              <w:rPr>
                <w:sz w:val="24"/>
              </w:rPr>
              <w:t xml:space="preserve">чел.</w:t>
            </w:r>
          </w:p>
        </w:tc>
        <w:tc>
          <w:tcPr>
            <w:tcW w:w="1084" w:type="dxa"/>
          </w:tcPr>
          <w:p>
            <w:pPr>
              <w:pStyle w:val="0"/>
              <w:jc w:val="center"/>
            </w:pPr>
            <w:r>
              <w:rPr>
                <w:sz w:val="24"/>
              </w:rPr>
              <w:t xml:space="preserve">712</w:t>
            </w:r>
          </w:p>
        </w:tc>
        <w:tc>
          <w:tcPr>
            <w:tcW w:w="1084" w:type="dxa"/>
          </w:tcPr>
          <w:p>
            <w:pPr>
              <w:pStyle w:val="0"/>
              <w:jc w:val="center"/>
            </w:pPr>
            <w:r>
              <w:rPr>
                <w:sz w:val="24"/>
              </w:rPr>
              <w:t xml:space="preserve">38</w:t>
            </w:r>
          </w:p>
        </w:tc>
        <w:tc>
          <w:tcPr>
            <w:tcW w:w="1085" w:type="dxa"/>
            <w:gridSpan w:val="2"/>
          </w:tcPr>
          <w:p>
            <w:pPr>
              <w:pStyle w:val="0"/>
              <w:jc w:val="center"/>
            </w:pPr>
            <w:r>
              <w:rPr>
                <w:sz w:val="24"/>
              </w:rPr>
              <w:t xml:space="preserve">186</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программы</w:t>
            </w:r>
          </w:p>
        </w:tc>
        <w:tc>
          <w:tcPr>
            <w:tcW w:w="1742" w:type="dxa"/>
            <w:gridSpan w:val="2"/>
            <w:vMerge w:val="restart"/>
          </w:tcPr>
          <w:p>
            <w:pPr>
              <w:pStyle w:val="0"/>
              <w:jc w:val="center"/>
            </w:pPr>
            <w:r>
              <w:rPr>
                <w:sz w:val="24"/>
              </w:rPr>
              <w:t xml:space="preserve">Источники финансового обеспечения</w:t>
            </w:r>
          </w:p>
        </w:tc>
        <w:tc>
          <w:tcPr>
            <w:tcW w:w="7989" w:type="dxa"/>
            <w:gridSpan w:val="10"/>
          </w:tcPr>
          <w:p>
            <w:pPr>
              <w:pStyle w:val="0"/>
              <w:jc w:val="center"/>
            </w:pPr>
            <w:r>
              <w:rPr>
                <w:sz w:val="24"/>
              </w:rPr>
              <w:t xml:space="preserve">Расходы (тыс. руб.)</w:t>
            </w:r>
          </w:p>
        </w:tc>
      </w:tr>
      <w:tr>
        <w:tc>
          <w:tcPr>
            <w:vMerge w:val="continue"/>
          </w:tcPr>
          <w:p/>
        </w:tc>
        <w:tc>
          <w:tcPr>
            <w:gridSpan w:val="2"/>
            <w:vMerge w:val="continue"/>
          </w:tcPr>
          <w:p/>
        </w:tc>
        <w:tc>
          <w:tcPr>
            <w:tcW w:w="1144" w:type="dxa"/>
          </w:tcPr>
          <w:p>
            <w:pPr>
              <w:pStyle w:val="0"/>
              <w:jc w:val="center"/>
            </w:pPr>
            <w:r>
              <w:rPr>
                <w:sz w:val="24"/>
              </w:rPr>
              <w:t xml:space="preserve">2025 год (план)</w:t>
            </w:r>
          </w:p>
        </w:tc>
        <w:tc>
          <w:tcPr>
            <w:tcW w:w="1024" w:type="dxa"/>
            <w:gridSpan w:val="2"/>
          </w:tcPr>
          <w:p>
            <w:pPr>
              <w:pStyle w:val="0"/>
              <w:jc w:val="center"/>
            </w:pPr>
            <w:r>
              <w:rPr>
                <w:sz w:val="24"/>
              </w:rPr>
              <w:t xml:space="preserve">2026 год (план)</w:t>
            </w:r>
          </w:p>
        </w:tc>
        <w:tc>
          <w:tcPr>
            <w:tcW w:w="1424" w:type="dxa"/>
            <w:gridSpan w:val="2"/>
          </w:tcPr>
          <w:p>
            <w:pPr>
              <w:pStyle w:val="0"/>
              <w:jc w:val="center"/>
            </w:pPr>
            <w:r>
              <w:rPr>
                <w:sz w:val="24"/>
              </w:rPr>
              <w:t xml:space="preserve">2027 год (план)</w:t>
            </w:r>
          </w:p>
        </w:tc>
        <w:tc>
          <w:tcPr>
            <w:tcW w:w="1677" w:type="dxa"/>
            <w:gridSpan w:val="2"/>
          </w:tcPr>
          <w:p>
            <w:pPr>
              <w:pStyle w:val="0"/>
              <w:jc w:val="center"/>
            </w:pPr>
            <w:r>
              <w:rPr>
                <w:sz w:val="24"/>
              </w:rPr>
              <w:t xml:space="preserve">2028 год (план)</w:t>
            </w:r>
          </w:p>
        </w:tc>
        <w:tc>
          <w:tcPr>
            <w:tcW w:w="1576" w:type="dxa"/>
            <w:gridSpan w:val="2"/>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Pr>
          <w:p/>
        </w:tc>
        <w:tc>
          <w:tcPr>
            <w:tcW w:w="1742" w:type="dxa"/>
            <w:gridSpan w:val="2"/>
          </w:tcPr>
          <w:p>
            <w:pPr>
              <w:pStyle w:val="0"/>
            </w:pPr>
            <w:r>
              <w:rPr>
                <w:sz w:val="24"/>
              </w:rPr>
              <w:t xml:space="preserve">Всего, в том числе:</w:t>
            </w:r>
          </w:p>
        </w:tc>
        <w:tc>
          <w:tcPr>
            <w:tcW w:w="1144" w:type="dxa"/>
          </w:tcPr>
          <w:p>
            <w:pPr>
              <w:pStyle w:val="0"/>
              <w:jc w:val="center"/>
            </w:pPr>
            <w:r>
              <w:rPr>
                <w:sz w:val="24"/>
              </w:rPr>
              <w:t xml:space="preserve">237126,3</w:t>
            </w:r>
          </w:p>
        </w:tc>
        <w:tc>
          <w:tcPr>
            <w:tcW w:w="1024" w:type="dxa"/>
            <w:gridSpan w:val="2"/>
          </w:tcPr>
          <w:p>
            <w:pPr>
              <w:pStyle w:val="0"/>
              <w:jc w:val="center"/>
            </w:pPr>
            <w:r>
              <w:rPr>
                <w:sz w:val="24"/>
              </w:rPr>
              <w:t xml:space="preserve">113522,7</w:t>
            </w:r>
          </w:p>
        </w:tc>
        <w:tc>
          <w:tcPr>
            <w:tcW w:w="1424" w:type="dxa"/>
            <w:gridSpan w:val="2"/>
          </w:tcPr>
          <w:p>
            <w:pPr>
              <w:pStyle w:val="0"/>
              <w:jc w:val="center"/>
            </w:pPr>
            <w:r>
              <w:rPr>
                <w:sz w:val="24"/>
              </w:rPr>
              <w:t xml:space="preserve">167420,7</w:t>
            </w:r>
          </w:p>
        </w:tc>
        <w:tc>
          <w:tcPr>
            <w:tcW w:w="1677" w:type="dxa"/>
            <w:gridSpan w:val="2"/>
          </w:tcPr>
          <w:p>
            <w:pPr>
              <w:pStyle w:val="0"/>
              <w:jc w:val="center"/>
            </w:pPr>
            <w:r>
              <w:rPr>
                <w:sz w:val="24"/>
              </w:rPr>
              <w:t xml:space="preserve">0,0</w:t>
            </w:r>
          </w:p>
        </w:tc>
        <w:tc>
          <w:tcPr>
            <w:tcW w:w="1576" w:type="dxa"/>
            <w:gridSpan w:val="2"/>
          </w:tcPr>
          <w:p>
            <w:pPr>
              <w:pStyle w:val="0"/>
              <w:jc w:val="center"/>
            </w:pPr>
            <w:r>
              <w:rPr>
                <w:sz w:val="24"/>
              </w:rPr>
              <w:t xml:space="preserve">0,0</w:t>
            </w:r>
          </w:p>
        </w:tc>
        <w:tc>
          <w:tcPr>
            <w:tcW w:w="1144" w:type="dxa"/>
          </w:tcPr>
          <w:p>
            <w:pPr>
              <w:pStyle w:val="0"/>
              <w:jc w:val="center"/>
            </w:pPr>
            <w:r>
              <w:rPr>
                <w:sz w:val="24"/>
              </w:rPr>
              <w:t xml:space="preserve">518069,7</w:t>
            </w:r>
          </w:p>
        </w:tc>
      </w:tr>
      <w:tr>
        <w:tc>
          <w:tcPr>
            <w:vMerge w:val="continue"/>
          </w:tcPr>
          <w:p/>
        </w:tc>
        <w:tc>
          <w:tcPr>
            <w:tcW w:w="1742" w:type="dxa"/>
            <w:gridSpan w:val="2"/>
          </w:tcPr>
          <w:p>
            <w:pPr>
              <w:pStyle w:val="0"/>
            </w:pPr>
            <w:r>
              <w:rPr>
                <w:sz w:val="24"/>
              </w:rPr>
              <w:t xml:space="preserve">бюджет города Перми</w:t>
            </w:r>
          </w:p>
        </w:tc>
        <w:tc>
          <w:tcPr>
            <w:tcW w:w="1144" w:type="dxa"/>
          </w:tcPr>
          <w:p>
            <w:pPr>
              <w:pStyle w:val="0"/>
              <w:jc w:val="center"/>
            </w:pPr>
            <w:r>
              <w:rPr>
                <w:sz w:val="24"/>
              </w:rPr>
              <w:t xml:space="preserve">2302,4</w:t>
            </w:r>
          </w:p>
        </w:tc>
        <w:tc>
          <w:tcPr>
            <w:tcW w:w="1024" w:type="dxa"/>
            <w:gridSpan w:val="2"/>
          </w:tcPr>
          <w:p>
            <w:pPr>
              <w:pStyle w:val="0"/>
              <w:jc w:val="center"/>
            </w:pPr>
            <w:r>
              <w:rPr>
                <w:sz w:val="24"/>
              </w:rPr>
              <w:t xml:space="preserve">55654,5</w:t>
            </w:r>
          </w:p>
        </w:tc>
        <w:tc>
          <w:tcPr>
            <w:tcW w:w="1424" w:type="dxa"/>
            <w:gridSpan w:val="2"/>
          </w:tcPr>
          <w:p>
            <w:pPr>
              <w:pStyle w:val="0"/>
              <w:jc w:val="center"/>
            </w:pPr>
            <w:r>
              <w:rPr>
                <w:sz w:val="24"/>
              </w:rPr>
              <w:t xml:space="preserve">87647,4</w:t>
            </w:r>
          </w:p>
        </w:tc>
        <w:tc>
          <w:tcPr>
            <w:tcW w:w="1677" w:type="dxa"/>
            <w:gridSpan w:val="2"/>
          </w:tcPr>
          <w:p>
            <w:pPr>
              <w:pStyle w:val="0"/>
              <w:jc w:val="center"/>
            </w:pPr>
            <w:r>
              <w:rPr>
                <w:sz w:val="24"/>
              </w:rPr>
              <w:t xml:space="preserve">0,0</w:t>
            </w:r>
          </w:p>
        </w:tc>
        <w:tc>
          <w:tcPr>
            <w:tcW w:w="1576" w:type="dxa"/>
            <w:gridSpan w:val="2"/>
          </w:tcPr>
          <w:p>
            <w:pPr>
              <w:pStyle w:val="0"/>
              <w:jc w:val="center"/>
            </w:pPr>
            <w:r>
              <w:rPr>
                <w:sz w:val="24"/>
              </w:rPr>
              <w:t xml:space="preserve">0,0</w:t>
            </w:r>
          </w:p>
        </w:tc>
        <w:tc>
          <w:tcPr>
            <w:tcW w:w="1144" w:type="dxa"/>
          </w:tcPr>
          <w:p>
            <w:pPr>
              <w:pStyle w:val="0"/>
              <w:jc w:val="center"/>
            </w:pPr>
            <w:r>
              <w:rPr>
                <w:sz w:val="24"/>
              </w:rPr>
              <w:t xml:space="preserve">145604,3</w:t>
            </w:r>
          </w:p>
        </w:tc>
      </w:tr>
      <w:tr>
        <w:tc>
          <w:tcPr>
            <w:vMerge w:val="continue"/>
          </w:tcPr>
          <w:p/>
        </w:tc>
        <w:tc>
          <w:tcPr>
            <w:tcW w:w="1742" w:type="dxa"/>
            <w:gridSpan w:val="2"/>
          </w:tcPr>
          <w:p>
            <w:pPr>
              <w:pStyle w:val="0"/>
            </w:pPr>
            <w:r>
              <w:rPr>
                <w:sz w:val="24"/>
              </w:rPr>
              <w:t xml:space="preserve">бюджет Пермского края</w:t>
            </w:r>
          </w:p>
        </w:tc>
        <w:tc>
          <w:tcPr>
            <w:tcW w:w="1144" w:type="dxa"/>
          </w:tcPr>
          <w:p>
            <w:pPr>
              <w:pStyle w:val="0"/>
              <w:jc w:val="center"/>
            </w:pPr>
            <w:r>
              <w:rPr>
                <w:sz w:val="24"/>
              </w:rPr>
              <w:t xml:space="preserve">228141,8</w:t>
            </w:r>
          </w:p>
        </w:tc>
        <w:tc>
          <w:tcPr>
            <w:tcW w:w="1024" w:type="dxa"/>
            <w:gridSpan w:val="2"/>
          </w:tcPr>
          <w:p>
            <w:pPr>
              <w:pStyle w:val="0"/>
              <w:jc w:val="center"/>
            </w:pPr>
            <w:r>
              <w:rPr>
                <w:sz w:val="24"/>
              </w:rPr>
              <w:t xml:space="preserve">57868,2</w:t>
            </w:r>
          </w:p>
        </w:tc>
        <w:tc>
          <w:tcPr>
            <w:tcW w:w="1424" w:type="dxa"/>
            <w:gridSpan w:val="2"/>
          </w:tcPr>
          <w:p>
            <w:pPr>
              <w:pStyle w:val="0"/>
              <w:jc w:val="center"/>
            </w:pPr>
            <w:r>
              <w:rPr>
                <w:sz w:val="24"/>
              </w:rPr>
              <w:t xml:space="preserve">79773,3</w:t>
            </w:r>
          </w:p>
        </w:tc>
        <w:tc>
          <w:tcPr>
            <w:tcW w:w="1677" w:type="dxa"/>
            <w:gridSpan w:val="2"/>
          </w:tcPr>
          <w:p>
            <w:pPr>
              <w:pStyle w:val="0"/>
              <w:jc w:val="center"/>
            </w:pPr>
            <w:r>
              <w:rPr>
                <w:sz w:val="24"/>
              </w:rPr>
              <w:t xml:space="preserve">0,0</w:t>
            </w:r>
          </w:p>
        </w:tc>
        <w:tc>
          <w:tcPr>
            <w:tcW w:w="1576" w:type="dxa"/>
            <w:gridSpan w:val="2"/>
          </w:tcPr>
          <w:p>
            <w:pPr>
              <w:pStyle w:val="0"/>
              <w:jc w:val="center"/>
            </w:pPr>
            <w:r>
              <w:rPr>
                <w:sz w:val="24"/>
              </w:rPr>
              <w:t xml:space="preserve">0,0</w:t>
            </w:r>
          </w:p>
        </w:tc>
        <w:tc>
          <w:tcPr>
            <w:tcW w:w="1144" w:type="dxa"/>
          </w:tcPr>
          <w:p>
            <w:pPr>
              <w:pStyle w:val="0"/>
              <w:jc w:val="center"/>
            </w:pPr>
            <w:r>
              <w:rPr>
                <w:sz w:val="24"/>
              </w:rPr>
              <w:t xml:space="preserve">365783,3</w:t>
            </w:r>
          </w:p>
        </w:tc>
      </w:tr>
      <w:tr>
        <w:tc>
          <w:tcPr>
            <w:vMerge w:val="continue"/>
          </w:tcPr>
          <w:p/>
        </w:tc>
        <w:tc>
          <w:tcPr>
            <w:tcW w:w="1742" w:type="dxa"/>
            <w:gridSpan w:val="2"/>
          </w:tcPr>
          <w:p>
            <w:pPr>
              <w:pStyle w:val="0"/>
            </w:pPr>
            <w:r>
              <w:rPr>
                <w:sz w:val="24"/>
              </w:rPr>
              <w:t xml:space="preserve">федеральный бюджет</w:t>
            </w:r>
          </w:p>
        </w:tc>
        <w:tc>
          <w:tcPr>
            <w:tcW w:w="1144" w:type="dxa"/>
          </w:tcPr>
          <w:p>
            <w:pPr>
              <w:pStyle w:val="0"/>
              <w:jc w:val="center"/>
            </w:pPr>
            <w:r>
              <w:rPr>
                <w:sz w:val="24"/>
              </w:rPr>
              <w:t xml:space="preserve">6682,1</w:t>
            </w:r>
          </w:p>
        </w:tc>
        <w:tc>
          <w:tcPr>
            <w:tcW w:w="1024" w:type="dxa"/>
            <w:gridSpan w:val="2"/>
          </w:tcPr>
          <w:p>
            <w:pPr>
              <w:pStyle w:val="0"/>
              <w:jc w:val="center"/>
            </w:pPr>
            <w:r>
              <w:rPr>
                <w:sz w:val="24"/>
              </w:rPr>
              <w:t xml:space="preserve">0,0</w:t>
            </w:r>
          </w:p>
        </w:tc>
        <w:tc>
          <w:tcPr>
            <w:tcW w:w="1424" w:type="dxa"/>
            <w:gridSpan w:val="2"/>
          </w:tcPr>
          <w:p>
            <w:pPr>
              <w:pStyle w:val="0"/>
              <w:jc w:val="center"/>
            </w:pPr>
            <w:r>
              <w:rPr>
                <w:sz w:val="24"/>
              </w:rPr>
              <w:t xml:space="preserve">0,0</w:t>
            </w:r>
          </w:p>
        </w:tc>
        <w:tc>
          <w:tcPr>
            <w:tcW w:w="1677" w:type="dxa"/>
            <w:gridSpan w:val="2"/>
          </w:tcPr>
          <w:p>
            <w:pPr>
              <w:pStyle w:val="0"/>
              <w:jc w:val="center"/>
            </w:pPr>
            <w:r>
              <w:rPr>
                <w:sz w:val="24"/>
              </w:rPr>
              <w:t xml:space="preserve">0,0</w:t>
            </w:r>
          </w:p>
        </w:tc>
        <w:tc>
          <w:tcPr>
            <w:tcW w:w="1576" w:type="dxa"/>
            <w:gridSpan w:val="2"/>
          </w:tcPr>
          <w:p>
            <w:pPr>
              <w:pStyle w:val="0"/>
              <w:jc w:val="center"/>
            </w:pPr>
            <w:r>
              <w:rPr>
                <w:sz w:val="24"/>
              </w:rPr>
              <w:t xml:space="preserve">0,0</w:t>
            </w:r>
          </w:p>
        </w:tc>
        <w:tc>
          <w:tcPr>
            <w:tcW w:w="1144" w:type="dxa"/>
          </w:tcPr>
          <w:p>
            <w:pPr>
              <w:pStyle w:val="0"/>
              <w:jc w:val="center"/>
            </w:pPr>
            <w:r>
              <w:rPr>
                <w:sz w:val="24"/>
              </w:rPr>
              <w:t xml:space="preserve">6682,1</w:t>
            </w:r>
          </w:p>
        </w:tc>
      </w:tr>
    </w:tbl>
    <w:p>
      <w:pPr>
        <w:pStyle w:val="0"/>
        <w:jc w:val="both"/>
      </w:pPr>
      <w:r>
        <w:rPr>
          <w:sz w:val="24"/>
        </w:rPr>
      </w:r>
    </w:p>
    <w:p>
      <w:pPr>
        <w:pStyle w:val="0"/>
        <w:ind w:firstLine="540"/>
        <w:jc w:val="both"/>
      </w:pPr>
      <w:r>
        <w:rPr>
          <w:sz w:val="24"/>
        </w:rPr>
        <w:t xml:space="preserve">4. В разделе "Паспорт муниципального проекта 2 "Расселение аварийного жилищного фонда на территории Пермского края" (в рамках регионального проекта)" строки "</w:t>
      </w:r>
      <w:hyperlink r:id="rId43"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Показатели</w:t>
        </w:r>
      </w:hyperlink>
      <w:r>
        <w:rPr>
          <w:sz w:val="24"/>
        </w:rPr>
        <w:t xml:space="preserve"> муниципального проекта", "</w:t>
      </w:r>
      <w:hyperlink r:id="rId44"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Объемы</w:t>
        </w:r>
      </w:hyperlink>
      <w:r>
        <w:rPr>
          <w:sz w:val="24"/>
        </w:rPr>
        <w:t xml:space="preserve"> и источники финансового обеспечения программы"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722"/>
        <w:gridCol w:w="1020"/>
        <w:gridCol w:w="1144"/>
        <w:gridCol w:w="512"/>
        <w:gridCol w:w="512"/>
        <w:gridCol w:w="340"/>
        <w:gridCol w:w="1084"/>
        <w:gridCol w:w="1084"/>
        <w:gridCol w:w="542"/>
        <w:gridCol w:w="542"/>
        <w:gridCol w:w="1084"/>
        <w:gridCol w:w="1144"/>
      </w:tblGrid>
      <w:tr>
        <w:tc>
          <w:tcPr>
            <w:tcW w:w="1849"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tcW w:w="2676" w:type="dxa"/>
            <w:gridSpan w:val="3"/>
            <w:vMerge w:val="restart"/>
          </w:tcPr>
          <w:p>
            <w:pPr>
              <w:pStyle w:val="0"/>
              <w:jc w:val="center"/>
            </w:pPr>
            <w:r>
              <w:rPr>
                <w:sz w:val="24"/>
              </w:rPr>
              <w:t xml:space="preserve">Наименование целевого показателя</w:t>
            </w:r>
          </w:p>
        </w:tc>
        <w:tc>
          <w:tcPr>
            <w:tcW w:w="852" w:type="dxa"/>
            <w:gridSpan w:val="2"/>
            <w:vMerge w:val="restart"/>
          </w:tcPr>
          <w:p>
            <w:pPr>
              <w:pStyle w:val="0"/>
              <w:jc w:val="center"/>
            </w:pPr>
            <w:r>
              <w:rPr>
                <w:sz w:val="24"/>
              </w:rPr>
              <w:t xml:space="preserve">Ед. изм.</w:t>
            </w:r>
          </w:p>
        </w:tc>
        <w:tc>
          <w:tcPr>
            <w:tcW w:w="5480" w:type="dxa"/>
            <w:gridSpan w:val="6"/>
          </w:tcPr>
          <w:p>
            <w:pPr>
              <w:pStyle w:val="0"/>
              <w:jc w:val="center"/>
            </w:pPr>
            <w:r>
              <w:rPr>
                <w:sz w:val="24"/>
              </w:rPr>
              <w:t xml:space="preserve">Значения целевых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4" w:type="dxa"/>
            <w:gridSpan w:val="2"/>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144" w:type="dxa"/>
          </w:tcPr>
          <w:p>
            <w:pPr>
              <w:pStyle w:val="0"/>
              <w:jc w:val="center"/>
            </w:pPr>
            <w:r>
              <w:rPr>
                <w:sz w:val="24"/>
              </w:rPr>
              <w:t xml:space="preserve">2029 год (прогноз)</w:t>
            </w:r>
          </w:p>
        </w:tc>
      </w:tr>
      <w:tr>
        <w:tc>
          <w:tcPr>
            <w:vMerge w:val="continue"/>
          </w:tcPr>
          <w:p/>
        </w:tc>
        <w:tc>
          <w:tcPr>
            <w:tcW w:w="722" w:type="dxa"/>
          </w:tcPr>
          <w:p>
            <w:pPr>
              <w:pStyle w:val="0"/>
              <w:jc w:val="center"/>
            </w:pPr>
            <w:r>
              <w:rPr>
                <w:sz w:val="24"/>
              </w:rPr>
              <w:t xml:space="preserve">1</w:t>
            </w:r>
          </w:p>
        </w:tc>
        <w:tc>
          <w:tcPr>
            <w:tcW w:w="2676" w:type="dxa"/>
            <w:gridSpan w:val="3"/>
          </w:tcPr>
          <w:p>
            <w:pPr>
              <w:pStyle w:val="0"/>
            </w:pPr>
            <w:r>
              <w:rPr>
                <w:sz w:val="24"/>
              </w:rPr>
              <w:t xml:space="preserve">Общая площадь жилых помещений, приобретенных, изъятых для переселения граждан из аварийного жилищного фонда</w:t>
            </w:r>
          </w:p>
        </w:tc>
        <w:tc>
          <w:tcPr>
            <w:tcW w:w="852" w:type="dxa"/>
            <w:gridSpan w:val="2"/>
          </w:tcPr>
          <w:p>
            <w:pPr>
              <w:pStyle w:val="0"/>
              <w:jc w:val="center"/>
            </w:pPr>
            <w:r>
              <w:rPr>
                <w:sz w:val="24"/>
              </w:rPr>
              <w:t xml:space="preserve">тыс. кв. м</w:t>
            </w:r>
          </w:p>
        </w:tc>
        <w:tc>
          <w:tcPr>
            <w:tcW w:w="1084" w:type="dxa"/>
          </w:tcPr>
          <w:p>
            <w:pPr>
              <w:pStyle w:val="0"/>
              <w:jc w:val="center"/>
            </w:pPr>
            <w:r>
              <w:rPr>
                <w:sz w:val="24"/>
              </w:rPr>
              <w:t xml:space="preserve">9,4</w:t>
            </w:r>
          </w:p>
        </w:tc>
        <w:tc>
          <w:tcPr>
            <w:tcW w:w="1084" w:type="dxa"/>
          </w:tcPr>
          <w:p>
            <w:pPr>
              <w:pStyle w:val="0"/>
              <w:jc w:val="center"/>
            </w:pPr>
            <w:r>
              <w:rPr>
                <w:sz w:val="24"/>
              </w:rPr>
              <w:t xml:space="preserve">3,8</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2</w:t>
            </w:r>
          </w:p>
        </w:tc>
        <w:tc>
          <w:tcPr>
            <w:tcW w:w="2676" w:type="dxa"/>
            <w:gridSpan w:val="3"/>
          </w:tcPr>
          <w:p>
            <w:pPr>
              <w:pStyle w:val="0"/>
            </w:pPr>
            <w:r>
              <w:rPr>
                <w:sz w:val="24"/>
              </w:rPr>
              <w:t xml:space="preserve">Количество граждан, расселенных из аварийного жилищного фонда</w:t>
            </w:r>
          </w:p>
        </w:tc>
        <w:tc>
          <w:tcPr>
            <w:tcW w:w="852" w:type="dxa"/>
            <w:gridSpan w:val="2"/>
          </w:tcPr>
          <w:p>
            <w:pPr>
              <w:pStyle w:val="0"/>
              <w:jc w:val="center"/>
            </w:pPr>
            <w:r>
              <w:rPr>
                <w:sz w:val="24"/>
              </w:rPr>
              <w:t xml:space="preserve">чел.</w:t>
            </w:r>
          </w:p>
        </w:tc>
        <w:tc>
          <w:tcPr>
            <w:tcW w:w="1084" w:type="dxa"/>
          </w:tcPr>
          <w:p>
            <w:pPr>
              <w:pStyle w:val="0"/>
              <w:jc w:val="center"/>
            </w:pPr>
            <w:r>
              <w:rPr>
                <w:sz w:val="24"/>
              </w:rPr>
              <w:t xml:space="preserve">485</w:t>
            </w:r>
          </w:p>
        </w:tc>
        <w:tc>
          <w:tcPr>
            <w:tcW w:w="1084" w:type="dxa"/>
          </w:tcPr>
          <w:p>
            <w:pPr>
              <w:pStyle w:val="0"/>
              <w:jc w:val="center"/>
            </w:pPr>
            <w:r>
              <w:rPr>
                <w:sz w:val="24"/>
              </w:rPr>
              <w:t xml:space="preserve">204</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программы</w:t>
            </w:r>
          </w:p>
        </w:tc>
        <w:tc>
          <w:tcPr>
            <w:tcW w:w="1742" w:type="dxa"/>
            <w:gridSpan w:val="2"/>
            <w:vMerge w:val="restart"/>
          </w:tcPr>
          <w:p>
            <w:pPr>
              <w:pStyle w:val="0"/>
              <w:jc w:val="center"/>
            </w:pPr>
            <w:r>
              <w:rPr>
                <w:sz w:val="24"/>
              </w:rPr>
              <w:t xml:space="preserve">Источники финансового обеспечения</w:t>
            </w:r>
          </w:p>
        </w:tc>
        <w:tc>
          <w:tcPr>
            <w:tcW w:w="7988" w:type="dxa"/>
            <w:gridSpan w:val="10"/>
          </w:tcPr>
          <w:p>
            <w:pPr>
              <w:pStyle w:val="0"/>
              <w:jc w:val="center"/>
            </w:pPr>
            <w:r>
              <w:rPr>
                <w:sz w:val="24"/>
              </w:rPr>
              <w:t xml:space="preserve">Расходы (тыс. руб.)</w:t>
            </w:r>
          </w:p>
        </w:tc>
      </w:tr>
      <w:tr>
        <w:tc>
          <w:tcPr>
            <w:vMerge w:val="continue"/>
          </w:tcPr>
          <w:p/>
        </w:tc>
        <w:tc>
          <w:tcPr>
            <w:gridSpan w:val="2"/>
            <w:vMerge w:val="continue"/>
          </w:tcPr>
          <w:p/>
        </w:tc>
        <w:tc>
          <w:tcPr>
            <w:tcW w:w="1144" w:type="dxa"/>
          </w:tcPr>
          <w:p>
            <w:pPr>
              <w:pStyle w:val="0"/>
              <w:jc w:val="center"/>
            </w:pPr>
            <w:r>
              <w:rPr>
                <w:sz w:val="24"/>
              </w:rPr>
              <w:t xml:space="preserve">2025 год (план)</w:t>
            </w:r>
          </w:p>
        </w:tc>
        <w:tc>
          <w:tcPr>
            <w:tcW w:w="1024" w:type="dxa"/>
            <w:gridSpan w:val="2"/>
          </w:tcPr>
          <w:p>
            <w:pPr>
              <w:pStyle w:val="0"/>
              <w:jc w:val="center"/>
            </w:pPr>
            <w:r>
              <w:rPr>
                <w:sz w:val="24"/>
              </w:rPr>
              <w:t xml:space="preserve">2026 год (план)</w:t>
            </w:r>
          </w:p>
        </w:tc>
        <w:tc>
          <w:tcPr>
            <w:tcW w:w="1424" w:type="dxa"/>
            <w:gridSpan w:val="2"/>
          </w:tcPr>
          <w:p>
            <w:pPr>
              <w:pStyle w:val="0"/>
              <w:jc w:val="center"/>
            </w:pPr>
            <w:r>
              <w:rPr>
                <w:sz w:val="24"/>
              </w:rPr>
              <w:t xml:space="preserve">2027 год (план)</w:t>
            </w:r>
          </w:p>
        </w:tc>
        <w:tc>
          <w:tcPr>
            <w:tcW w:w="1626" w:type="dxa"/>
            <w:gridSpan w:val="2"/>
          </w:tcPr>
          <w:p>
            <w:pPr>
              <w:pStyle w:val="0"/>
              <w:jc w:val="center"/>
            </w:pPr>
            <w:r>
              <w:rPr>
                <w:sz w:val="24"/>
              </w:rPr>
              <w:t xml:space="preserve">2028 год (план)</w:t>
            </w:r>
          </w:p>
        </w:tc>
        <w:tc>
          <w:tcPr>
            <w:tcW w:w="1626" w:type="dxa"/>
            <w:gridSpan w:val="2"/>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Pr>
          <w:p/>
        </w:tc>
        <w:tc>
          <w:tcPr>
            <w:tcW w:w="1742" w:type="dxa"/>
            <w:gridSpan w:val="2"/>
          </w:tcPr>
          <w:p>
            <w:pPr>
              <w:pStyle w:val="0"/>
            </w:pPr>
            <w:r>
              <w:rPr>
                <w:sz w:val="24"/>
              </w:rPr>
              <w:t xml:space="preserve">Всего, в том числе:</w:t>
            </w:r>
          </w:p>
        </w:tc>
        <w:tc>
          <w:tcPr>
            <w:tcW w:w="1144" w:type="dxa"/>
          </w:tcPr>
          <w:p>
            <w:pPr>
              <w:pStyle w:val="0"/>
              <w:jc w:val="center"/>
            </w:pPr>
            <w:r>
              <w:rPr>
                <w:sz w:val="24"/>
              </w:rPr>
              <w:t xml:space="preserve">1012942,3</w:t>
            </w:r>
          </w:p>
        </w:tc>
        <w:tc>
          <w:tcPr>
            <w:tcW w:w="1024" w:type="dxa"/>
            <w:gridSpan w:val="2"/>
          </w:tcPr>
          <w:p>
            <w:pPr>
              <w:pStyle w:val="0"/>
              <w:jc w:val="center"/>
            </w:pPr>
            <w:r>
              <w:rPr>
                <w:sz w:val="24"/>
              </w:rPr>
              <w:t xml:space="preserve">528136,5</w:t>
            </w:r>
          </w:p>
        </w:tc>
        <w:tc>
          <w:tcPr>
            <w:tcW w:w="1424"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144" w:type="dxa"/>
          </w:tcPr>
          <w:p>
            <w:pPr>
              <w:pStyle w:val="0"/>
              <w:jc w:val="center"/>
            </w:pPr>
            <w:r>
              <w:rPr>
                <w:sz w:val="24"/>
              </w:rPr>
              <w:t xml:space="preserve">1541078,8</w:t>
            </w:r>
          </w:p>
        </w:tc>
      </w:tr>
      <w:tr>
        <w:tc>
          <w:tcPr>
            <w:vMerge w:val="continue"/>
          </w:tcPr>
          <w:p/>
        </w:tc>
        <w:tc>
          <w:tcPr>
            <w:tcW w:w="1742" w:type="dxa"/>
            <w:gridSpan w:val="2"/>
          </w:tcPr>
          <w:p>
            <w:pPr>
              <w:pStyle w:val="0"/>
            </w:pPr>
            <w:r>
              <w:rPr>
                <w:sz w:val="24"/>
              </w:rPr>
              <w:t xml:space="preserve">бюджет города Перми</w:t>
            </w:r>
          </w:p>
        </w:tc>
        <w:tc>
          <w:tcPr>
            <w:tcW w:w="1144" w:type="dxa"/>
          </w:tcPr>
          <w:p>
            <w:pPr>
              <w:pStyle w:val="0"/>
              <w:jc w:val="center"/>
            </w:pPr>
            <w:r>
              <w:rPr>
                <w:sz w:val="24"/>
              </w:rPr>
              <w:t xml:space="preserve">264144,3</w:t>
            </w:r>
          </w:p>
        </w:tc>
        <w:tc>
          <w:tcPr>
            <w:tcW w:w="1024" w:type="dxa"/>
            <w:gridSpan w:val="2"/>
          </w:tcPr>
          <w:p>
            <w:pPr>
              <w:pStyle w:val="0"/>
              <w:jc w:val="center"/>
            </w:pPr>
            <w:r>
              <w:rPr>
                <w:sz w:val="24"/>
              </w:rPr>
              <w:t xml:space="preserve">528136,5</w:t>
            </w:r>
          </w:p>
        </w:tc>
        <w:tc>
          <w:tcPr>
            <w:tcW w:w="1424"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144" w:type="dxa"/>
          </w:tcPr>
          <w:p>
            <w:pPr>
              <w:pStyle w:val="0"/>
              <w:jc w:val="center"/>
            </w:pPr>
            <w:r>
              <w:rPr>
                <w:sz w:val="24"/>
              </w:rPr>
              <w:t xml:space="preserve">792280,8</w:t>
            </w:r>
          </w:p>
        </w:tc>
      </w:tr>
      <w:tr>
        <w:tc>
          <w:tcPr>
            <w:vMerge w:val="continue"/>
          </w:tcPr>
          <w:p/>
        </w:tc>
        <w:tc>
          <w:tcPr>
            <w:tcW w:w="1742" w:type="dxa"/>
            <w:gridSpan w:val="2"/>
          </w:tcPr>
          <w:p>
            <w:pPr>
              <w:pStyle w:val="0"/>
            </w:pPr>
            <w:r>
              <w:rPr>
                <w:sz w:val="24"/>
              </w:rPr>
              <w:t xml:space="preserve">бюджет Пермского края</w:t>
            </w:r>
          </w:p>
        </w:tc>
        <w:tc>
          <w:tcPr>
            <w:tcW w:w="1144" w:type="dxa"/>
          </w:tcPr>
          <w:p>
            <w:pPr>
              <w:pStyle w:val="0"/>
              <w:jc w:val="center"/>
            </w:pPr>
            <w:r>
              <w:rPr>
                <w:sz w:val="24"/>
              </w:rPr>
              <w:t xml:space="preserve">748798,0</w:t>
            </w:r>
          </w:p>
        </w:tc>
        <w:tc>
          <w:tcPr>
            <w:tcW w:w="1024" w:type="dxa"/>
            <w:gridSpan w:val="2"/>
          </w:tcPr>
          <w:p>
            <w:pPr>
              <w:pStyle w:val="0"/>
              <w:jc w:val="center"/>
            </w:pPr>
            <w:r>
              <w:rPr>
                <w:sz w:val="24"/>
              </w:rPr>
              <w:t xml:space="preserve">0,0</w:t>
            </w:r>
          </w:p>
        </w:tc>
        <w:tc>
          <w:tcPr>
            <w:tcW w:w="1424"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144" w:type="dxa"/>
          </w:tcPr>
          <w:p>
            <w:pPr>
              <w:pStyle w:val="0"/>
              <w:jc w:val="center"/>
            </w:pPr>
            <w:r>
              <w:rPr>
                <w:sz w:val="24"/>
              </w:rPr>
              <w:t xml:space="preserve">748798,0</w:t>
            </w:r>
          </w:p>
        </w:tc>
      </w:tr>
    </w:tbl>
    <w:p>
      <w:pPr>
        <w:pStyle w:val="0"/>
        <w:jc w:val="both"/>
      </w:pPr>
      <w:r>
        <w:rPr>
          <w:sz w:val="24"/>
        </w:rPr>
      </w:r>
    </w:p>
    <w:p>
      <w:pPr>
        <w:pStyle w:val="0"/>
        <w:ind w:firstLine="540"/>
        <w:jc w:val="both"/>
      </w:pPr>
      <w:r>
        <w:rPr>
          <w:sz w:val="24"/>
        </w:rPr>
        <w:t xml:space="preserve">5. В разделе "Паспорт муниципального проекта 3 "Переселение граждан города Перми из непригодного для проживания и аварийного жилищного фонда" строки "</w:t>
      </w:r>
      <w:hyperlink r:id="rId45"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Показатели</w:t>
        </w:r>
      </w:hyperlink>
      <w:r>
        <w:rPr>
          <w:sz w:val="24"/>
        </w:rPr>
        <w:t xml:space="preserve"> муниципального проекта", "</w:t>
      </w:r>
      <w:hyperlink r:id="rId46"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Объемы</w:t>
        </w:r>
      </w:hyperlink>
      <w:r>
        <w:rPr>
          <w:sz w:val="24"/>
        </w:rPr>
        <w:t xml:space="preserve"> и источники финансового обеспечения программы"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722"/>
        <w:gridCol w:w="1020"/>
        <w:gridCol w:w="1144"/>
        <w:gridCol w:w="512"/>
        <w:gridCol w:w="512"/>
        <w:gridCol w:w="340"/>
        <w:gridCol w:w="1084"/>
        <w:gridCol w:w="1084"/>
        <w:gridCol w:w="542"/>
        <w:gridCol w:w="542"/>
        <w:gridCol w:w="1084"/>
        <w:gridCol w:w="1144"/>
      </w:tblGrid>
      <w:tr>
        <w:tc>
          <w:tcPr>
            <w:tcW w:w="1849"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tcW w:w="2676" w:type="dxa"/>
            <w:gridSpan w:val="3"/>
            <w:vMerge w:val="restart"/>
          </w:tcPr>
          <w:p>
            <w:pPr>
              <w:pStyle w:val="0"/>
              <w:jc w:val="center"/>
            </w:pPr>
            <w:r>
              <w:rPr>
                <w:sz w:val="24"/>
              </w:rPr>
              <w:t xml:space="preserve">Наименование целевого показателя</w:t>
            </w:r>
          </w:p>
        </w:tc>
        <w:tc>
          <w:tcPr>
            <w:tcW w:w="852" w:type="dxa"/>
            <w:gridSpan w:val="2"/>
            <w:vMerge w:val="restart"/>
          </w:tcPr>
          <w:p>
            <w:pPr>
              <w:pStyle w:val="0"/>
              <w:jc w:val="center"/>
            </w:pPr>
            <w:r>
              <w:rPr>
                <w:sz w:val="24"/>
              </w:rPr>
              <w:t xml:space="preserve">Ед. изм.</w:t>
            </w:r>
          </w:p>
        </w:tc>
        <w:tc>
          <w:tcPr>
            <w:tcW w:w="5480" w:type="dxa"/>
            <w:gridSpan w:val="6"/>
          </w:tcPr>
          <w:p>
            <w:pPr>
              <w:pStyle w:val="0"/>
              <w:jc w:val="center"/>
            </w:pPr>
            <w:r>
              <w:rPr>
                <w:sz w:val="24"/>
              </w:rPr>
              <w:t xml:space="preserve">Значения целевых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4" w:type="dxa"/>
            <w:gridSpan w:val="2"/>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144" w:type="dxa"/>
          </w:tcPr>
          <w:p>
            <w:pPr>
              <w:pStyle w:val="0"/>
              <w:jc w:val="center"/>
            </w:pPr>
            <w:r>
              <w:rPr>
                <w:sz w:val="24"/>
              </w:rPr>
              <w:t xml:space="preserve">2029 год (прогноз)</w:t>
            </w:r>
          </w:p>
        </w:tc>
      </w:tr>
      <w:tr>
        <w:tc>
          <w:tcPr>
            <w:vMerge w:val="continue"/>
          </w:tcPr>
          <w:p/>
        </w:tc>
        <w:tc>
          <w:tcPr>
            <w:tcW w:w="722" w:type="dxa"/>
          </w:tcPr>
          <w:p>
            <w:pPr>
              <w:pStyle w:val="0"/>
              <w:jc w:val="center"/>
            </w:pPr>
            <w:r>
              <w:rPr>
                <w:sz w:val="24"/>
              </w:rPr>
              <w:t xml:space="preserve">1</w:t>
            </w:r>
          </w:p>
        </w:tc>
        <w:tc>
          <w:tcPr>
            <w:tcW w:w="2676" w:type="dxa"/>
            <w:gridSpan w:val="3"/>
          </w:tcPr>
          <w:p>
            <w:pPr>
              <w:pStyle w:val="0"/>
            </w:pPr>
            <w:r>
              <w:rPr>
                <w:sz w:val="24"/>
              </w:rPr>
              <w:t xml:space="preserve">Общая площадь жилых помещений, приобретенных, изъятых для переселения граждан из аварийного жилищного фонда</w:t>
            </w:r>
          </w:p>
        </w:tc>
        <w:tc>
          <w:tcPr>
            <w:tcW w:w="852" w:type="dxa"/>
            <w:gridSpan w:val="2"/>
          </w:tcPr>
          <w:p>
            <w:pPr>
              <w:pStyle w:val="0"/>
              <w:jc w:val="center"/>
            </w:pPr>
            <w:r>
              <w:rPr>
                <w:sz w:val="24"/>
              </w:rPr>
              <w:t xml:space="preserve">тыс. кв. м</w:t>
            </w:r>
          </w:p>
        </w:tc>
        <w:tc>
          <w:tcPr>
            <w:tcW w:w="1084" w:type="dxa"/>
          </w:tcPr>
          <w:p>
            <w:pPr>
              <w:pStyle w:val="0"/>
              <w:jc w:val="center"/>
            </w:pPr>
            <w:r>
              <w:rPr>
                <w:sz w:val="24"/>
              </w:rPr>
              <w:t xml:space="preserve">17,9</w:t>
            </w:r>
          </w:p>
        </w:tc>
        <w:tc>
          <w:tcPr>
            <w:tcW w:w="1084" w:type="dxa"/>
          </w:tcPr>
          <w:p>
            <w:pPr>
              <w:pStyle w:val="0"/>
              <w:jc w:val="center"/>
            </w:pPr>
            <w:r>
              <w:rPr>
                <w:sz w:val="24"/>
              </w:rPr>
              <w:t xml:space="preserve">4,3</w:t>
            </w:r>
          </w:p>
        </w:tc>
        <w:tc>
          <w:tcPr>
            <w:tcW w:w="1084" w:type="dxa"/>
            <w:gridSpan w:val="2"/>
          </w:tcPr>
          <w:p>
            <w:pPr>
              <w:pStyle w:val="0"/>
              <w:jc w:val="center"/>
            </w:pPr>
            <w:r>
              <w:rPr>
                <w:sz w:val="24"/>
              </w:rPr>
              <w:t xml:space="preserve">48,0</w:t>
            </w:r>
          </w:p>
        </w:tc>
        <w:tc>
          <w:tcPr>
            <w:tcW w:w="1084" w:type="dxa"/>
          </w:tcPr>
          <w:p>
            <w:pPr>
              <w:pStyle w:val="0"/>
              <w:jc w:val="center"/>
            </w:pPr>
            <w:r>
              <w:rPr>
                <w:sz w:val="24"/>
              </w:rPr>
              <w:t xml:space="preserve">37,9</w:t>
            </w:r>
          </w:p>
        </w:tc>
        <w:tc>
          <w:tcPr>
            <w:tcW w:w="1144" w:type="dxa"/>
          </w:tcPr>
          <w:p>
            <w:pPr>
              <w:pStyle w:val="0"/>
              <w:jc w:val="center"/>
            </w:pPr>
            <w:r>
              <w:rPr>
                <w:sz w:val="24"/>
              </w:rPr>
              <w:t xml:space="preserve">22,6</w:t>
            </w:r>
          </w:p>
        </w:tc>
      </w:tr>
      <w:tr>
        <w:tc>
          <w:tcPr>
            <w:vMerge w:val="continue"/>
          </w:tcPr>
          <w:p/>
        </w:tc>
        <w:tc>
          <w:tcPr>
            <w:tcW w:w="722" w:type="dxa"/>
          </w:tcPr>
          <w:p>
            <w:pPr>
              <w:pStyle w:val="0"/>
              <w:jc w:val="center"/>
            </w:pPr>
            <w:r>
              <w:rPr>
                <w:sz w:val="24"/>
              </w:rPr>
              <w:t xml:space="preserve">2</w:t>
            </w:r>
          </w:p>
        </w:tc>
        <w:tc>
          <w:tcPr>
            <w:tcW w:w="2676" w:type="dxa"/>
            <w:gridSpan w:val="3"/>
          </w:tcPr>
          <w:p>
            <w:pPr>
              <w:pStyle w:val="0"/>
            </w:pPr>
            <w:r>
              <w:rPr>
                <w:sz w:val="24"/>
              </w:rPr>
              <w:t xml:space="preserve">Количество граждан, расселенных из аварийного жилищного фонда</w:t>
            </w:r>
          </w:p>
        </w:tc>
        <w:tc>
          <w:tcPr>
            <w:tcW w:w="852" w:type="dxa"/>
            <w:gridSpan w:val="2"/>
          </w:tcPr>
          <w:p>
            <w:pPr>
              <w:pStyle w:val="0"/>
              <w:jc w:val="center"/>
            </w:pPr>
            <w:r>
              <w:rPr>
                <w:sz w:val="24"/>
              </w:rPr>
              <w:t xml:space="preserve">чел.</w:t>
            </w:r>
          </w:p>
        </w:tc>
        <w:tc>
          <w:tcPr>
            <w:tcW w:w="1084" w:type="dxa"/>
          </w:tcPr>
          <w:p>
            <w:pPr>
              <w:pStyle w:val="0"/>
              <w:jc w:val="center"/>
            </w:pPr>
            <w:r>
              <w:rPr>
                <w:sz w:val="24"/>
              </w:rPr>
              <w:t xml:space="preserve">894</w:t>
            </w:r>
          </w:p>
        </w:tc>
        <w:tc>
          <w:tcPr>
            <w:tcW w:w="1084" w:type="dxa"/>
          </w:tcPr>
          <w:p>
            <w:pPr>
              <w:pStyle w:val="0"/>
              <w:jc w:val="center"/>
            </w:pPr>
            <w:r>
              <w:rPr>
                <w:sz w:val="24"/>
              </w:rPr>
              <w:t xml:space="preserve">162</w:t>
            </w:r>
          </w:p>
        </w:tc>
        <w:tc>
          <w:tcPr>
            <w:tcW w:w="1084" w:type="dxa"/>
            <w:gridSpan w:val="2"/>
          </w:tcPr>
          <w:p>
            <w:pPr>
              <w:pStyle w:val="0"/>
              <w:jc w:val="center"/>
            </w:pPr>
            <w:r>
              <w:rPr>
                <w:sz w:val="24"/>
              </w:rPr>
              <w:t xml:space="preserve">2342</w:t>
            </w:r>
          </w:p>
        </w:tc>
        <w:tc>
          <w:tcPr>
            <w:tcW w:w="1084" w:type="dxa"/>
          </w:tcPr>
          <w:p>
            <w:pPr>
              <w:pStyle w:val="0"/>
              <w:jc w:val="center"/>
            </w:pPr>
            <w:r>
              <w:rPr>
                <w:sz w:val="24"/>
              </w:rPr>
              <w:t xml:space="preserve">2014</w:t>
            </w:r>
          </w:p>
        </w:tc>
        <w:tc>
          <w:tcPr>
            <w:tcW w:w="1144" w:type="dxa"/>
          </w:tcPr>
          <w:p>
            <w:pPr>
              <w:pStyle w:val="0"/>
              <w:jc w:val="center"/>
            </w:pPr>
            <w:r>
              <w:rPr>
                <w:sz w:val="24"/>
              </w:rPr>
              <w:t xml:space="preserve">1112</w:t>
            </w:r>
          </w:p>
        </w:tc>
      </w:tr>
      <w:tr>
        <w:tc>
          <w:tcPr>
            <w:tcW w:w="1849" w:type="dxa"/>
            <w:vMerge w:val="restart"/>
          </w:tcPr>
          <w:p>
            <w:pPr>
              <w:pStyle w:val="0"/>
            </w:pPr>
            <w:r>
              <w:rPr>
                <w:sz w:val="24"/>
              </w:rPr>
              <w:t xml:space="preserve">Объемы и источники финансового обеспечения программы</w:t>
            </w:r>
          </w:p>
        </w:tc>
        <w:tc>
          <w:tcPr>
            <w:tcW w:w="1742" w:type="dxa"/>
            <w:gridSpan w:val="2"/>
            <w:vMerge w:val="restart"/>
          </w:tcPr>
          <w:p>
            <w:pPr>
              <w:pStyle w:val="0"/>
              <w:jc w:val="center"/>
            </w:pPr>
            <w:r>
              <w:rPr>
                <w:sz w:val="24"/>
              </w:rPr>
              <w:t xml:space="preserve">Источники финансового обеспечения</w:t>
            </w:r>
          </w:p>
        </w:tc>
        <w:tc>
          <w:tcPr>
            <w:tcW w:w="7988" w:type="dxa"/>
            <w:gridSpan w:val="10"/>
          </w:tcPr>
          <w:p>
            <w:pPr>
              <w:pStyle w:val="0"/>
              <w:jc w:val="center"/>
            </w:pPr>
            <w:r>
              <w:rPr>
                <w:sz w:val="24"/>
              </w:rPr>
              <w:t xml:space="preserve">Расходы (тыс. руб.)</w:t>
            </w:r>
          </w:p>
        </w:tc>
      </w:tr>
      <w:tr>
        <w:tc>
          <w:tcPr>
            <w:vMerge w:val="continue"/>
          </w:tcPr>
          <w:p/>
        </w:tc>
        <w:tc>
          <w:tcPr>
            <w:gridSpan w:val="2"/>
            <w:vMerge w:val="continue"/>
          </w:tcPr>
          <w:p/>
        </w:tc>
        <w:tc>
          <w:tcPr>
            <w:tcW w:w="1144" w:type="dxa"/>
          </w:tcPr>
          <w:p>
            <w:pPr>
              <w:pStyle w:val="0"/>
              <w:jc w:val="center"/>
            </w:pPr>
            <w:r>
              <w:rPr>
                <w:sz w:val="24"/>
              </w:rPr>
              <w:t xml:space="preserve">2025 год (план)</w:t>
            </w:r>
          </w:p>
        </w:tc>
        <w:tc>
          <w:tcPr>
            <w:tcW w:w="1024" w:type="dxa"/>
            <w:gridSpan w:val="2"/>
          </w:tcPr>
          <w:p>
            <w:pPr>
              <w:pStyle w:val="0"/>
              <w:jc w:val="center"/>
            </w:pPr>
            <w:r>
              <w:rPr>
                <w:sz w:val="24"/>
              </w:rPr>
              <w:t xml:space="preserve">2026 год (план)</w:t>
            </w:r>
          </w:p>
        </w:tc>
        <w:tc>
          <w:tcPr>
            <w:tcW w:w="1424" w:type="dxa"/>
            <w:gridSpan w:val="2"/>
          </w:tcPr>
          <w:p>
            <w:pPr>
              <w:pStyle w:val="0"/>
              <w:jc w:val="center"/>
            </w:pPr>
            <w:r>
              <w:rPr>
                <w:sz w:val="24"/>
              </w:rPr>
              <w:t xml:space="preserve">2027 год (план)</w:t>
            </w:r>
          </w:p>
        </w:tc>
        <w:tc>
          <w:tcPr>
            <w:tcW w:w="1626" w:type="dxa"/>
            <w:gridSpan w:val="2"/>
          </w:tcPr>
          <w:p>
            <w:pPr>
              <w:pStyle w:val="0"/>
              <w:jc w:val="center"/>
            </w:pPr>
            <w:r>
              <w:rPr>
                <w:sz w:val="24"/>
              </w:rPr>
              <w:t xml:space="preserve">2028 год (план)</w:t>
            </w:r>
          </w:p>
        </w:tc>
        <w:tc>
          <w:tcPr>
            <w:tcW w:w="1626" w:type="dxa"/>
            <w:gridSpan w:val="2"/>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Pr>
          <w:p/>
        </w:tc>
        <w:tc>
          <w:tcPr>
            <w:tcW w:w="1742" w:type="dxa"/>
            <w:gridSpan w:val="2"/>
          </w:tcPr>
          <w:p>
            <w:pPr>
              <w:pStyle w:val="0"/>
            </w:pPr>
            <w:r>
              <w:rPr>
                <w:sz w:val="24"/>
              </w:rPr>
              <w:t xml:space="preserve">бюджет города Перми</w:t>
            </w:r>
          </w:p>
        </w:tc>
        <w:tc>
          <w:tcPr>
            <w:tcW w:w="1144" w:type="dxa"/>
          </w:tcPr>
          <w:p>
            <w:pPr>
              <w:pStyle w:val="0"/>
              <w:jc w:val="center"/>
            </w:pPr>
            <w:r>
              <w:rPr>
                <w:sz w:val="24"/>
              </w:rPr>
              <w:t xml:space="preserve">1290644,4</w:t>
            </w:r>
          </w:p>
        </w:tc>
        <w:tc>
          <w:tcPr>
            <w:tcW w:w="1024" w:type="dxa"/>
            <w:gridSpan w:val="2"/>
          </w:tcPr>
          <w:p>
            <w:pPr>
              <w:pStyle w:val="0"/>
              <w:jc w:val="center"/>
            </w:pPr>
            <w:r>
              <w:rPr>
                <w:sz w:val="24"/>
              </w:rPr>
              <w:t xml:space="preserve">216209,0</w:t>
            </w:r>
          </w:p>
        </w:tc>
        <w:tc>
          <w:tcPr>
            <w:tcW w:w="1424" w:type="dxa"/>
            <w:gridSpan w:val="2"/>
          </w:tcPr>
          <w:p>
            <w:pPr>
              <w:pStyle w:val="0"/>
              <w:jc w:val="center"/>
            </w:pPr>
            <w:r>
              <w:rPr>
                <w:sz w:val="24"/>
              </w:rPr>
              <w:t xml:space="preserve">481329,3</w:t>
            </w:r>
          </w:p>
        </w:tc>
        <w:tc>
          <w:tcPr>
            <w:tcW w:w="1626" w:type="dxa"/>
            <w:gridSpan w:val="2"/>
          </w:tcPr>
          <w:p>
            <w:pPr>
              <w:pStyle w:val="0"/>
              <w:jc w:val="center"/>
            </w:pPr>
            <w:r>
              <w:rPr>
                <w:sz w:val="24"/>
              </w:rPr>
              <w:t xml:space="preserve">800000,0</w:t>
            </w:r>
          </w:p>
        </w:tc>
        <w:tc>
          <w:tcPr>
            <w:tcW w:w="1626" w:type="dxa"/>
            <w:gridSpan w:val="2"/>
          </w:tcPr>
          <w:p>
            <w:pPr>
              <w:pStyle w:val="0"/>
              <w:jc w:val="center"/>
            </w:pPr>
            <w:r>
              <w:rPr>
                <w:sz w:val="24"/>
              </w:rPr>
              <w:t xml:space="preserve">800000,0</w:t>
            </w:r>
          </w:p>
        </w:tc>
        <w:tc>
          <w:tcPr>
            <w:tcW w:w="1144" w:type="dxa"/>
          </w:tcPr>
          <w:p>
            <w:pPr>
              <w:pStyle w:val="0"/>
              <w:jc w:val="center"/>
            </w:pPr>
            <w:r>
              <w:rPr>
                <w:sz w:val="24"/>
              </w:rPr>
              <w:t xml:space="preserve">3588182,7</w:t>
            </w:r>
          </w:p>
        </w:tc>
      </w:tr>
    </w:tbl>
    <w:p>
      <w:pPr>
        <w:pStyle w:val="0"/>
        <w:jc w:val="both"/>
      </w:pPr>
      <w:r>
        <w:rPr>
          <w:sz w:val="24"/>
        </w:rPr>
      </w:r>
    </w:p>
    <w:p>
      <w:pPr>
        <w:pStyle w:val="0"/>
        <w:ind w:firstLine="540"/>
        <w:jc w:val="both"/>
      </w:pPr>
      <w:r>
        <w:rPr>
          <w:sz w:val="24"/>
        </w:rPr>
        <w:t xml:space="preserve">6. В разделе "Паспорт комплекса процессных мероприятий 1 "Осуществление мероприятий в сфере жилищных отношений" </w:t>
      </w:r>
      <w:hyperlink r:id="rId47"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строку</w:t>
        </w:r>
      </w:hyperlink>
      <w:r>
        <w:rPr>
          <w:sz w:val="24"/>
        </w:rPr>
        <w:t xml:space="preserve"> "Объемы и источники финансирования программы (подпрограммы)"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1701"/>
        <w:gridCol w:w="1117"/>
        <w:gridCol w:w="1117"/>
        <w:gridCol w:w="1117"/>
        <w:gridCol w:w="1117"/>
        <w:gridCol w:w="1117"/>
        <w:gridCol w:w="1144"/>
      </w:tblGrid>
      <w:tr>
        <w:tc>
          <w:tcPr>
            <w:tcW w:w="1849" w:type="dxa"/>
            <w:vMerge w:val="restart"/>
          </w:tcPr>
          <w:p>
            <w:pPr>
              <w:pStyle w:val="0"/>
            </w:pPr>
            <w:r>
              <w:rPr>
                <w:sz w:val="24"/>
              </w:rPr>
              <w:t xml:space="preserve">Объемы и источники финансирования программы (подпрограммы)</w:t>
            </w:r>
          </w:p>
        </w:tc>
        <w:tc>
          <w:tcPr>
            <w:tcW w:w="1701" w:type="dxa"/>
            <w:vMerge w:val="restart"/>
          </w:tcPr>
          <w:p>
            <w:pPr>
              <w:pStyle w:val="0"/>
              <w:jc w:val="center"/>
            </w:pPr>
            <w:r>
              <w:rPr>
                <w:sz w:val="24"/>
              </w:rPr>
              <w:t xml:space="preserve">Источники финансового обеспечения</w:t>
            </w:r>
          </w:p>
        </w:tc>
        <w:tc>
          <w:tcPr>
            <w:tcW w:w="6729" w:type="dxa"/>
            <w:gridSpan w:val="6"/>
          </w:tcPr>
          <w:p>
            <w:pPr>
              <w:pStyle w:val="0"/>
              <w:jc w:val="center"/>
            </w:pPr>
            <w:r>
              <w:rPr>
                <w:sz w:val="24"/>
              </w:rPr>
              <w:t xml:space="preserve">Расходы (тыс. руб.)</w:t>
            </w:r>
          </w:p>
        </w:tc>
      </w:tr>
      <w:tr>
        <w:tc>
          <w:tcPr>
            <w:vMerge w:val="continue"/>
          </w:tcPr>
          <w:p/>
        </w:tc>
        <w:tc>
          <w:tcPr>
            <w:vMerge w:val="continue"/>
          </w:tcPr>
          <w:p/>
        </w:tc>
        <w:tc>
          <w:tcPr>
            <w:tcW w:w="1117" w:type="dxa"/>
          </w:tcPr>
          <w:p>
            <w:pPr>
              <w:pStyle w:val="0"/>
              <w:jc w:val="center"/>
            </w:pPr>
            <w:r>
              <w:rPr>
                <w:sz w:val="24"/>
              </w:rPr>
              <w:t xml:space="preserve">2025 год (план)</w:t>
            </w:r>
          </w:p>
        </w:tc>
        <w:tc>
          <w:tcPr>
            <w:tcW w:w="1117" w:type="dxa"/>
          </w:tcPr>
          <w:p>
            <w:pPr>
              <w:pStyle w:val="0"/>
              <w:jc w:val="center"/>
            </w:pPr>
            <w:r>
              <w:rPr>
                <w:sz w:val="24"/>
              </w:rPr>
              <w:t xml:space="preserve">2026 год (план)</w:t>
            </w:r>
          </w:p>
        </w:tc>
        <w:tc>
          <w:tcPr>
            <w:tcW w:w="1117" w:type="dxa"/>
          </w:tcPr>
          <w:p>
            <w:pPr>
              <w:pStyle w:val="0"/>
              <w:jc w:val="center"/>
            </w:pPr>
            <w:r>
              <w:rPr>
                <w:sz w:val="24"/>
              </w:rPr>
              <w:t xml:space="preserve">2027 год (план)</w:t>
            </w:r>
          </w:p>
        </w:tc>
        <w:tc>
          <w:tcPr>
            <w:tcW w:w="1117" w:type="dxa"/>
          </w:tcPr>
          <w:p>
            <w:pPr>
              <w:pStyle w:val="0"/>
              <w:jc w:val="center"/>
            </w:pPr>
            <w:r>
              <w:rPr>
                <w:sz w:val="24"/>
              </w:rPr>
              <w:t xml:space="preserve">2028 год (план)</w:t>
            </w:r>
          </w:p>
        </w:tc>
        <w:tc>
          <w:tcPr>
            <w:tcW w:w="1117"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Pr>
          <w:p/>
        </w:tc>
        <w:tc>
          <w:tcPr>
            <w:tcW w:w="1701" w:type="dxa"/>
          </w:tcPr>
          <w:p>
            <w:pPr>
              <w:pStyle w:val="0"/>
            </w:pPr>
            <w:r>
              <w:rPr>
                <w:sz w:val="24"/>
              </w:rPr>
              <w:t xml:space="preserve">бюджет города Перми</w:t>
            </w:r>
          </w:p>
        </w:tc>
        <w:tc>
          <w:tcPr>
            <w:tcW w:w="1117" w:type="dxa"/>
          </w:tcPr>
          <w:p>
            <w:pPr>
              <w:pStyle w:val="0"/>
              <w:jc w:val="center"/>
            </w:pPr>
            <w:r>
              <w:rPr>
                <w:sz w:val="24"/>
              </w:rPr>
              <w:t xml:space="preserve">167146,8</w:t>
            </w:r>
          </w:p>
        </w:tc>
        <w:tc>
          <w:tcPr>
            <w:tcW w:w="1117" w:type="dxa"/>
          </w:tcPr>
          <w:p>
            <w:pPr>
              <w:pStyle w:val="0"/>
              <w:jc w:val="center"/>
            </w:pPr>
            <w:r>
              <w:rPr>
                <w:sz w:val="24"/>
              </w:rPr>
              <w:t xml:space="preserve">70108,2</w:t>
            </w:r>
          </w:p>
        </w:tc>
        <w:tc>
          <w:tcPr>
            <w:tcW w:w="1117" w:type="dxa"/>
          </w:tcPr>
          <w:p>
            <w:pPr>
              <w:pStyle w:val="0"/>
              <w:jc w:val="center"/>
            </w:pPr>
            <w:r>
              <w:rPr>
                <w:sz w:val="24"/>
              </w:rPr>
              <w:t xml:space="preserve">100108,2</w:t>
            </w:r>
          </w:p>
        </w:tc>
        <w:tc>
          <w:tcPr>
            <w:tcW w:w="1117" w:type="dxa"/>
          </w:tcPr>
          <w:p>
            <w:pPr>
              <w:pStyle w:val="0"/>
              <w:jc w:val="center"/>
            </w:pPr>
            <w:r>
              <w:rPr>
                <w:sz w:val="24"/>
              </w:rPr>
              <w:t xml:space="preserve">100108,2</w:t>
            </w:r>
          </w:p>
        </w:tc>
        <w:tc>
          <w:tcPr>
            <w:tcW w:w="1117" w:type="dxa"/>
          </w:tcPr>
          <w:p>
            <w:pPr>
              <w:pStyle w:val="0"/>
              <w:jc w:val="center"/>
            </w:pPr>
            <w:r>
              <w:rPr>
                <w:sz w:val="24"/>
              </w:rPr>
              <w:t xml:space="preserve">100108,2</w:t>
            </w:r>
          </w:p>
        </w:tc>
        <w:tc>
          <w:tcPr>
            <w:tcW w:w="1144" w:type="dxa"/>
          </w:tcPr>
          <w:p>
            <w:pPr>
              <w:pStyle w:val="0"/>
              <w:jc w:val="center"/>
            </w:pPr>
            <w:r>
              <w:rPr>
                <w:sz w:val="24"/>
              </w:rPr>
              <w:t xml:space="preserve">537579,6</w:t>
            </w:r>
          </w:p>
        </w:tc>
      </w:tr>
    </w:tbl>
    <w:p>
      <w:pPr>
        <w:pStyle w:val="0"/>
        <w:jc w:val="both"/>
      </w:pPr>
      <w:r>
        <w:rPr>
          <w:sz w:val="24"/>
        </w:rPr>
      </w:r>
    </w:p>
    <w:p>
      <w:pPr>
        <w:pStyle w:val="0"/>
        <w:ind w:firstLine="540"/>
        <w:jc w:val="both"/>
      </w:pPr>
      <w:r>
        <w:rPr>
          <w:sz w:val="24"/>
        </w:rPr>
        <w:t xml:space="preserve">7. В разделе "Паспорт комплекса процессных мероприятий 2 "Оказание мер социальной поддержки гражданам города Перми в целях улучшения жилищных условий" </w:t>
      </w:r>
      <w:hyperlink r:id="rId48"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строку</w:t>
        </w:r>
      </w:hyperlink>
      <w:r>
        <w:rPr>
          <w:sz w:val="24"/>
        </w:rPr>
        <w:t xml:space="preserve"> "Объемы и источники финансового обеспечения комплекса процессных мероприятий"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1701"/>
        <w:gridCol w:w="1117"/>
        <w:gridCol w:w="1117"/>
        <w:gridCol w:w="1117"/>
        <w:gridCol w:w="1117"/>
        <w:gridCol w:w="1117"/>
        <w:gridCol w:w="1144"/>
      </w:tblGrid>
      <w:tr>
        <w:tc>
          <w:tcPr>
            <w:tcW w:w="1849" w:type="dxa"/>
            <w:vMerge w:val="restart"/>
          </w:tcPr>
          <w:p>
            <w:pPr>
              <w:pStyle w:val="0"/>
            </w:pPr>
            <w:r>
              <w:rPr>
                <w:sz w:val="24"/>
              </w:rPr>
              <w:t xml:space="preserve">Объемы и источники финансового обеспечения комплекса процессных мероприятий</w:t>
            </w:r>
          </w:p>
        </w:tc>
        <w:tc>
          <w:tcPr>
            <w:tcW w:w="1701" w:type="dxa"/>
            <w:vMerge w:val="restart"/>
          </w:tcPr>
          <w:p>
            <w:pPr>
              <w:pStyle w:val="0"/>
              <w:jc w:val="center"/>
            </w:pPr>
            <w:r>
              <w:rPr>
                <w:sz w:val="24"/>
              </w:rPr>
              <w:t xml:space="preserve">Источники финансового обеспечения</w:t>
            </w:r>
          </w:p>
        </w:tc>
        <w:tc>
          <w:tcPr>
            <w:tcW w:w="6729" w:type="dxa"/>
            <w:gridSpan w:val="6"/>
          </w:tcPr>
          <w:p>
            <w:pPr>
              <w:pStyle w:val="0"/>
              <w:jc w:val="center"/>
            </w:pPr>
            <w:r>
              <w:rPr>
                <w:sz w:val="24"/>
              </w:rPr>
              <w:t xml:space="preserve">Расходы (тыс. руб.)</w:t>
            </w:r>
          </w:p>
        </w:tc>
      </w:tr>
      <w:tr>
        <w:tc>
          <w:tcPr>
            <w:vMerge w:val="continue"/>
          </w:tcPr>
          <w:p/>
        </w:tc>
        <w:tc>
          <w:tcPr>
            <w:vMerge w:val="continue"/>
          </w:tcPr>
          <w:p/>
        </w:tc>
        <w:tc>
          <w:tcPr>
            <w:tcW w:w="1117" w:type="dxa"/>
          </w:tcPr>
          <w:p>
            <w:pPr>
              <w:pStyle w:val="0"/>
              <w:jc w:val="center"/>
            </w:pPr>
            <w:r>
              <w:rPr>
                <w:sz w:val="24"/>
              </w:rPr>
              <w:t xml:space="preserve">2025 год (план)</w:t>
            </w:r>
          </w:p>
        </w:tc>
        <w:tc>
          <w:tcPr>
            <w:tcW w:w="1117" w:type="dxa"/>
          </w:tcPr>
          <w:p>
            <w:pPr>
              <w:pStyle w:val="0"/>
              <w:jc w:val="center"/>
            </w:pPr>
            <w:r>
              <w:rPr>
                <w:sz w:val="24"/>
              </w:rPr>
              <w:t xml:space="preserve">2026 год (план)</w:t>
            </w:r>
          </w:p>
        </w:tc>
        <w:tc>
          <w:tcPr>
            <w:tcW w:w="1117" w:type="dxa"/>
          </w:tcPr>
          <w:p>
            <w:pPr>
              <w:pStyle w:val="0"/>
              <w:jc w:val="center"/>
            </w:pPr>
            <w:r>
              <w:rPr>
                <w:sz w:val="24"/>
              </w:rPr>
              <w:t xml:space="preserve">2027 год (план)</w:t>
            </w:r>
          </w:p>
        </w:tc>
        <w:tc>
          <w:tcPr>
            <w:tcW w:w="1117" w:type="dxa"/>
          </w:tcPr>
          <w:p>
            <w:pPr>
              <w:pStyle w:val="0"/>
              <w:jc w:val="center"/>
            </w:pPr>
            <w:r>
              <w:rPr>
                <w:sz w:val="24"/>
              </w:rPr>
              <w:t xml:space="preserve">2028 год (план)</w:t>
            </w:r>
          </w:p>
        </w:tc>
        <w:tc>
          <w:tcPr>
            <w:tcW w:w="1117"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Pr>
          <w:p/>
        </w:tc>
        <w:tc>
          <w:tcPr>
            <w:tcW w:w="1701" w:type="dxa"/>
          </w:tcPr>
          <w:p>
            <w:pPr>
              <w:pStyle w:val="0"/>
            </w:pPr>
            <w:r>
              <w:rPr>
                <w:sz w:val="24"/>
              </w:rPr>
              <w:t xml:space="preserve">Всего, в том числе:</w:t>
            </w:r>
          </w:p>
        </w:tc>
        <w:tc>
          <w:tcPr>
            <w:tcW w:w="1117" w:type="dxa"/>
          </w:tcPr>
          <w:p>
            <w:pPr>
              <w:pStyle w:val="0"/>
              <w:jc w:val="center"/>
            </w:pPr>
            <w:r>
              <w:rPr>
                <w:sz w:val="24"/>
              </w:rPr>
              <w:t xml:space="preserve">634595,5</w:t>
            </w:r>
          </w:p>
        </w:tc>
        <w:tc>
          <w:tcPr>
            <w:tcW w:w="1117" w:type="dxa"/>
          </w:tcPr>
          <w:p>
            <w:pPr>
              <w:pStyle w:val="0"/>
              <w:jc w:val="center"/>
            </w:pPr>
            <w:r>
              <w:rPr>
                <w:sz w:val="24"/>
              </w:rPr>
              <w:t xml:space="preserve">588756,8</w:t>
            </w:r>
          </w:p>
        </w:tc>
        <w:tc>
          <w:tcPr>
            <w:tcW w:w="1117" w:type="dxa"/>
          </w:tcPr>
          <w:p>
            <w:pPr>
              <w:pStyle w:val="0"/>
              <w:jc w:val="center"/>
            </w:pPr>
            <w:r>
              <w:rPr>
                <w:sz w:val="24"/>
              </w:rPr>
              <w:t xml:space="preserve">561055,7</w:t>
            </w:r>
          </w:p>
        </w:tc>
        <w:tc>
          <w:tcPr>
            <w:tcW w:w="1117" w:type="dxa"/>
          </w:tcPr>
          <w:p>
            <w:pPr>
              <w:pStyle w:val="0"/>
              <w:jc w:val="center"/>
            </w:pPr>
            <w:r>
              <w:rPr>
                <w:sz w:val="24"/>
              </w:rPr>
              <w:t xml:space="preserve">42000,0</w:t>
            </w:r>
          </w:p>
        </w:tc>
        <w:tc>
          <w:tcPr>
            <w:tcW w:w="1117" w:type="dxa"/>
          </w:tcPr>
          <w:p>
            <w:pPr>
              <w:pStyle w:val="0"/>
              <w:jc w:val="center"/>
            </w:pPr>
            <w:r>
              <w:rPr>
                <w:sz w:val="24"/>
              </w:rPr>
              <w:t xml:space="preserve">42000,0</w:t>
            </w:r>
          </w:p>
        </w:tc>
        <w:tc>
          <w:tcPr>
            <w:tcW w:w="1144" w:type="dxa"/>
          </w:tcPr>
          <w:p>
            <w:pPr>
              <w:pStyle w:val="0"/>
              <w:jc w:val="center"/>
            </w:pPr>
            <w:r>
              <w:rPr>
                <w:sz w:val="24"/>
              </w:rPr>
              <w:t xml:space="preserve">1868408,0</w:t>
            </w:r>
          </w:p>
        </w:tc>
      </w:tr>
      <w:tr>
        <w:tc>
          <w:tcPr>
            <w:vMerge w:val="continue"/>
          </w:tcPr>
          <w:p/>
        </w:tc>
        <w:tc>
          <w:tcPr>
            <w:tcW w:w="1701" w:type="dxa"/>
          </w:tcPr>
          <w:p>
            <w:pPr>
              <w:pStyle w:val="0"/>
            </w:pPr>
            <w:r>
              <w:rPr>
                <w:sz w:val="24"/>
              </w:rPr>
              <w:t xml:space="preserve">бюджета города Перми</w:t>
            </w:r>
          </w:p>
        </w:tc>
        <w:tc>
          <w:tcPr>
            <w:tcW w:w="1117" w:type="dxa"/>
          </w:tcPr>
          <w:p>
            <w:pPr>
              <w:pStyle w:val="0"/>
              <w:jc w:val="center"/>
            </w:pPr>
            <w:r>
              <w:rPr>
                <w:sz w:val="24"/>
              </w:rPr>
              <w:t xml:space="preserve">42000,0</w:t>
            </w:r>
          </w:p>
        </w:tc>
        <w:tc>
          <w:tcPr>
            <w:tcW w:w="1117" w:type="dxa"/>
          </w:tcPr>
          <w:p>
            <w:pPr>
              <w:pStyle w:val="0"/>
              <w:jc w:val="center"/>
            </w:pPr>
            <w:r>
              <w:rPr>
                <w:sz w:val="24"/>
              </w:rPr>
              <w:t xml:space="preserve">42000,0</w:t>
            </w:r>
          </w:p>
        </w:tc>
        <w:tc>
          <w:tcPr>
            <w:tcW w:w="1117" w:type="dxa"/>
          </w:tcPr>
          <w:p>
            <w:pPr>
              <w:pStyle w:val="0"/>
              <w:jc w:val="center"/>
            </w:pPr>
            <w:r>
              <w:rPr>
                <w:sz w:val="24"/>
              </w:rPr>
              <w:t xml:space="preserve">42000,0</w:t>
            </w:r>
          </w:p>
        </w:tc>
        <w:tc>
          <w:tcPr>
            <w:tcW w:w="1117" w:type="dxa"/>
          </w:tcPr>
          <w:p>
            <w:pPr>
              <w:pStyle w:val="0"/>
              <w:jc w:val="center"/>
            </w:pPr>
            <w:r>
              <w:rPr>
                <w:sz w:val="24"/>
              </w:rPr>
              <w:t xml:space="preserve">42000,0</w:t>
            </w:r>
          </w:p>
        </w:tc>
        <w:tc>
          <w:tcPr>
            <w:tcW w:w="1117" w:type="dxa"/>
          </w:tcPr>
          <w:p>
            <w:pPr>
              <w:pStyle w:val="0"/>
              <w:jc w:val="center"/>
            </w:pPr>
            <w:r>
              <w:rPr>
                <w:sz w:val="24"/>
              </w:rPr>
              <w:t xml:space="preserve">42000,0</w:t>
            </w:r>
          </w:p>
        </w:tc>
        <w:tc>
          <w:tcPr>
            <w:tcW w:w="1144" w:type="dxa"/>
          </w:tcPr>
          <w:p>
            <w:pPr>
              <w:pStyle w:val="0"/>
              <w:jc w:val="center"/>
            </w:pPr>
            <w:r>
              <w:rPr>
                <w:sz w:val="24"/>
              </w:rPr>
              <w:t xml:space="preserve">210000,0</w:t>
            </w:r>
          </w:p>
        </w:tc>
      </w:tr>
      <w:tr>
        <w:tc>
          <w:tcPr>
            <w:vMerge w:val="continue"/>
          </w:tcPr>
          <w:p/>
        </w:tc>
        <w:tc>
          <w:tcPr>
            <w:tcW w:w="1701" w:type="dxa"/>
          </w:tcPr>
          <w:p>
            <w:pPr>
              <w:pStyle w:val="0"/>
            </w:pPr>
            <w:r>
              <w:rPr>
                <w:sz w:val="24"/>
              </w:rPr>
              <w:t xml:space="preserve">бюджет Пермского края</w:t>
            </w:r>
          </w:p>
        </w:tc>
        <w:tc>
          <w:tcPr>
            <w:tcW w:w="1117" w:type="dxa"/>
          </w:tcPr>
          <w:p>
            <w:pPr>
              <w:pStyle w:val="0"/>
              <w:jc w:val="center"/>
            </w:pPr>
            <w:r>
              <w:rPr>
                <w:sz w:val="24"/>
              </w:rPr>
              <w:t xml:space="preserve">130804,9</w:t>
            </w:r>
          </w:p>
        </w:tc>
        <w:tc>
          <w:tcPr>
            <w:tcW w:w="1117" w:type="dxa"/>
          </w:tcPr>
          <w:p>
            <w:pPr>
              <w:pStyle w:val="0"/>
              <w:jc w:val="center"/>
            </w:pPr>
            <w:r>
              <w:rPr>
                <w:sz w:val="24"/>
              </w:rPr>
              <w:t xml:space="preserve">73904,9</w:t>
            </w:r>
          </w:p>
        </w:tc>
        <w:tc>
          <w:tcPr>
            <w:tcW w:w="1117" w:type="dxa"/>
          </w:tcPr>
          <w:p>
            <w:pPr>
              <w:pStyle w:val="0"/>
              <w:jc w:val="center"/>
            </w:pPr>
            <w:r>
              <w:rPr>
                <w:sz w:val="24"/>
              </w:rPr>
              <w:t xml:space="preserve">50052,6</w:t>
            </w:r>
          </w:p>
        </w:tc>
        <w:tc>
          <w:tcPr>
            <w:tcW w:w="1117" w:type="dxa"/>
          </w:tcPr>
          <w:p>
            <w:pPr>
              <w:pStyle w:val="0"/>
              <w:jc w:val="center"/>
            </w:pPr>
            <w:r>
              <w:rPr>
                <w:sz w:val="24"/>
              </w:rPr>
              <w:t xml:space="preserve">0,0</w:t>
            </w:r>
          </w:p>
        </w:tc>
        <w:tc>
          <w:tcPr>
            <w:tcW w:w="1117" w:type="dxa"/>
          </w:tcPr>
          <w:p>
            <w:pPr>
              <w:pStyle w:val="0"/>
              <w:jc w:val="center"/>
            </w:pPr>
            <w:r>
              <w:rPr>
                <w:sz w:val="24"/>
              </w:rPr>
              <w:t xml:space="preserve">0,0</w:t>
            </w:r>
          </w:p>
        </w:tc>
        <w:tc>
          <w:tcPr>
            <w:tcW w:w="1144" w:type="dxa"/>
          </w:tcPr>
          <w:p>
            <w:pPr>
              <w:pStyle w:val="0"/>
              <w:jc w:val="center"/>
            </w:pPr>
            <w:r>
              <w:rPr>
                <w:sz w:val="24"/>
              </w:rPr>
              <w:t xml:space="preserve">254762,4</w:t>
            </w:r>
          </w:p>
        </w:tc>
      </w:tr>
      <w:tr>
        <w:tc>
          <w:tcPr>
            <w:vMerge w:val="continue"/>
          </w:tcPr>
          <w:p/>
        </w:tc>
        <w:tc>
          <w:tcPr>
            <w:tcW w:w="1701" w:type="dxa"/>
          </w:tcPr>
          <w:p>
            <w:pPr>
              <w:pStyle w:val="0"/>
            </w:pPr>
            <w:r>
              <w:rPr>
                <w:sz w:val="24"/>
              </w:rPr>
              <w:t xml:space="preserve">федеральный бюджет</w:t>
            </w:r>
          </w:p>
        </w:tc>
        <w:tc>
          <w:tcPr>
            <w:tcW w:w="1117" w:type="dxa"/>
          </w:tcPr>
          <w:p>
            <w:pPr>
              <w:pStyle w:val="0"/>
              <w:jc w:val="center"/>
            </w:pPr>
            <w:r>
              <w:rPr>
                <w:sz w:val="24"/>
              </w:rPr>
              <w:t xml:space="preserve">44156,7</w:t>
            </w:r>
          </w:p>
        </w:tc>
        <w:tc>
          <w:tcPr>
            <w:tcW w:w="1117" w:type="dxa"/>
          </w:tcPr>
          <w:p>
            <w:pPr>
              <w:pStyle w:val="0"/>
              <w:jc w:val="center"/>
            </w:pPr>
            <w:r>
              <w:rPr>
                <w:sz w:val="24"/>
              </w:rPr>
              <w:t xml:space="preserve">55218,0</w:t>
            </w:r>
          </w:p>
        </w:tc>
        <w:tc>
          <w:tcPr>
            <w:tcW w:w="1117" w:type="dxa"/>
          </w:tcPr>
          <w:p>
            <w:pPr>
              <w:pStyle w:val="0"/>
              <w:jc w:val="center"/>
            </w:pPr>
            <w:r>
              <w:rPr>
                <w:sz w:val="24"/>
              </w:rPr>
              <w:t xml:space="preserve">51369,2</w:t>
            </w:r>
          </w:p>
        </w:tc>
        <w:tc>
          <w:tcPr>
            <w:tcW w:w="1117" w:type="dxa"/>
          </w:tcPr>
          <w:p>
            <w:pPr>
              <w:pStyle w:val="0"/>
              <w:jc w:val="center"/>
            </w:pPr>
            <w:r>
              <w:rPr>
                <w:sz w:val="24"/>
              </w:rPr>
              <w:t xml:space="preserve">0,0</w:t>
            </w:r>
          </w:p>
        </w:tc>
        <w:tc>
          <w:tcPr>
            <w:tcW w:w="1117" w:type="dxa"/>
          </w:tcPr>
          <w:p>
            <w:pPr>
              <w:pStyle w:val="0"/>
              <w:jc w:val="center"/>
            </w:pPr>
            <w:r>
              <w:rPr>
                <w:sz w:val="24"/>
              </w:rPr>
              <w:t xml:space="preserve">0,0</w:t>
            </w:r>
          </w:p>
        </w:tc>
        <w:tc>
          <w:tcPr>
            <w:tcW w:w="1144" w:type="dxa"/>
          </w:tcPr>
          <w:p>
            <w:pPr>
              <w:pStyle w:val="0"/>
              <w:jc w:val="center"/>
            </w:pPr>
            <w:r>
              <w:rPr>
                <w:sz w:val="24"/>
              </w:rPr>
              <w:t xml:space="preserve">150743,9</w:t>
            </w:r>
          </w:p>
        </w:tc>
      </w:tr>
      <w:tr>
        <w:tc>
          <w:tcPr>
            <w:vMerge w:val="continue"/>
          </w:tcPr>
          <w:p/>
        </w:tc>
        <w:tc>
          <w:tcPr>
            <w:tcW w:w="1701" w:type="dxa"/>
          </w:tcPr>
          <w:p>
            <w:pPr>
              <w:pStyle w:val="0"/>
            </w:pPr>
            <w:r>
              <w:rPr>
                <w:sz w:val="24"/>
              </w:rPr>
              <w:t xml:space="preserve">внебюджетные источники</w:t>
            </w:r>
          </w:p>
        </w:tc>
        <w:tc>
          <w:tcPr>
            <w:tcW w:w="1117" w:type="dxa"/>
          </w:tcPr>
          <w:p>
            <w:pPr>
              <w:pStyle w:val="0"/>
              <w:jc w:val="center"/>
            </w:pPr>
            <w:r>
              <w:rPr>
                <w:sz w:val="24"/>
              </w:rPr>
              <w:t xml:space="preserve">417633,9</w:t>
            </w:r>
          </w:p>
        </w:tc>
        <w:tc>
          <w:tcPr>
            <w:tcW w:w="1117" w:type="dxa"/>
          </w:tcPr>
          <w:p>
            <w:pPr>
              <w:pStyle w:val="0"/>
              <w:jc w:val="center"/>
            </w:pPr>
            <w:r>
              <w:rPr>
                <w:sz w:val="24"/>
              </w:rPr>
              <w:t xml:space="preserve">417633,9</w:t>
            </w:r>
          </w:p>
        </w:tc>
        <w:tc>
          <w:tcPr>
            <w:tcW w:w="1117" w:type="dxa"/>
          </w:tcPr>
          <w:p>
            <w:pPr>
              <w:pStyle w:val="0"/>
              <w:jc w:val="center"/>
            </w:pPr>
            <w:r>
              <w:rPr>
                <w:sz w:val="24"/>
              </w:rPr>
              <w:t xml:space="preserve">417633,9</w:t>
            </w:r>
          </w:p>
        </w:tc>
        <w:tc>
          <w:tcPr>
            <w:tcW w:w="1117" w:type="dxa"/>
          </w:tcPr>
          <w:p>
            <w:pPr>
              <w:pStyle w:val="0"/>
              <w:jc w:val="center"/>
            </w:pPr>
            <w:r>
              <w:rPr>
                <w:sz w:val="24"/>
              </w:rPr>
              <w:t xml:space="preserve">0,0</w:t>
            </w:r>
          </w:p>
        </w:tc>
        <w:tc>
          <w:tcPr>
            <w:tcW w:w="1117" w:type="dxa"/>
          </w:tcPr>
          <w:p>
            <w:pPr>
              <w:pStyle w:val="0"/>
              <w:jc w:val="center"/>
            </w:pPr>
            <w:r>
              <w:rPr>
                <w:sz w:val="24"/>
              </w:rPr>
              <w:t xml:space="preserve">0,0</w:t>
            </w:r>
          </w:p>
        </w:tc>
        <w:tc>
          <w:tcPr>
            <w:tcW w:w="1144" w:type="dxa"/>
          </w:tcPr>
          <w:p>
            <w:pPr>
              <w:pStyle w:val="0"/>
              <w:jc w:val="center"/>
            </w:pPr>
            <w:r>
              <w:rPr>
                <w:sz w:val="24"/>
              </w:rPr>
              <w:t xml:space="preserve">1252901,7</w:t>
            </w:r>
          </w:p>
        </w:tc>
      </w:tr>
    </w:tbl>
    <w:p>
      <w:pPr>
        <w:pStyle w:val="0"/>
        <w:jc w:val="both"/>
      </w:pPr>
      <w:r>
        <w:rPr>
          <w:sz w:val="24"/>
        </w:rPr>
      </w:r>
    </w:p>
    <w:p>
      <w:pPr>
        <w:pStyle w:val="0"/>
        <w:ind w:firstLine="540"/>
        <w:jc w:val="both"/>
      </w:pPr>
      <w:r>
        <w:rPr>
          <w:sz w:val="24"/>
        </w:rPr>
        <w:t xml:space="preserve">8. В разделе "Паспорт комплекса процессных мероприятий 3 "Обеспечение деятельности управления жилищных отношений администрации города Перми и подведомственного ему учреждения" </w:t>
      </w:r>
      <w:hyperlink r:id="rId49"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строку</w:t>
        </w:r>
      </w:hyperlink>
      <w:r>
        <w:rPr>
          <w:sz w:val="24"/>
        </w:rPr>
        <w:t xml:space="preserve"> "Объемы и источники финансирования программы (подпрограммы)"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1701"/>
        <w:gridCol w:w="1117"/>
        <w:gridCol w:w="1117"/>
        <w:gridCol w:w="1117"/>
        <w:gridCol w:w="1117"/>
        <w:gridCol w:w="1117"/>
        <w:gridCol w:w="1144"/>
      </w:tblGrid>
      <w:tr>
        <w:tc>
          <w:tcPr>
            <w:tcW w:w="1849" w:type="dxa"/>
            <w:vMerge w:val="restart"/>
          </w:tcPr>
          <w:p>
            <w:pPr>
              <w:pStyle w:val="0"/>
            </w:pPr>
            <w:r>
              <w:rPr>
                <w:sz w:val="24"/>
              </w:rPr>
              <w:t xml:space="preserve">Объемы и источники финансирования программы (подпрограммы)</w:t>
            </w:r>
          </w:p>
        </w:tc>
        <w:tc>
          <w:tcPr>
            <w:tcW w:w="1701" w:type="dxa"/>
            <w:vMerge w:val="restart"/>
          </w:tcPr>
          <w:p>
            <w:pPr>
              <w:pStyle w:val="0"/>
            </w:pPr>
            <w:r>
              <w:rPr>
                <w:sz w:val="24"/>
              </w:rPr>
              <w:t xml:space="preserve">бюджет города Перми</w:t>
            </w:r>
          </w:p>
        </w:tc>
        <w:tc>
          <w:tcPr>
            <w:tcW w:w="6729" w:type="dxa"/>
            <w:gridSpan w:val="6"/>
          </w:tcPr>
          <w:p>
            <w:pPr>
              <w:pStyle w:val="0"/>
              <w:jc w:val="center"/>
            </w:pPr>
            <w:r>
              <w:rPr>
                <w:sz w:val="24"/>
              </w:rPr>
              <w:t xml:space="preserve">Расходы (тыс. руб.)</w:t>
            </w:r>
          </w:p>
        </w:tc>
      </w:tr>
      <w:tr>
        <w:tc>
          <w:tcPr>
            <w:vMerge w:val="continue"/>
          </w:tcPr>
          <w:p/>
        </w:tc>
        <w:tc>
          <w:tcPr>
            <w:vMerge w:val="continue"/>
          </w:tcPr>
          <w:p/>
        </w:tc>
        <w:tc>
          <w:tcPr>
            <w:tcW w:w="1117" w:type="dxa"/>
          </w:tcPr>
          <w:p>
            <w:pPr>
              <w:pStyle w:val="0"/>
              <w:jc w:val="center"/>
            </w:pPr>
            <w:r>
              <w:rPr>
                <w:sz w:val="24"/>
              </w:rPr>
              <w:t xml:space="preserve">2025 год (план)</w:t>
            </w:r>
          </w:p>
        </w:tc>
        <w:tc>
          <w:tcPr>
            <w:tcW w:w="1117" w:type="dxa"/>
          </w:tcPr>
          <w:p>
            <w:pPr>
              <w:pStyle w:val="0"/>
              <w:jc w:val="center"/>
            </w:pPr>
            <w:r>
              <w:rPr>
                <w:sz w:val="24"/>
              </w:rPr>
              <w:t xml:space="preserve">2026 год (план)</w:t>
            </w:r>
          </w:p>
        </w:tc>
        <w:tc>
          <w:tcPr>
            <w:tcW w:w="1117" w:type="dxa"/>
          </w:tcPr>
          <w:p>
            <w:pPr>
              <w:pStyle w:val="0"/>
              <w:jc w:val="center"/>
            </w:pPr>
            <w:r>
              <w:rPr>
                <w:sz w:val="24"/>
              </w:rPr>
              <w:t xml:space="preserve">2027 год (план)</w:t>
            </w:r>
          </w:p>
        </w:tc>
        <w:tc>
          <w:tcPr>
            <w:tcW w:w="1117" w:type="dxa"/>
          </w:tcPr>
          <w:p>
            <w:pPr>
              <w:pStyle w:val="0"/>
              <w:jc w:val="center"/>
            </w:pPr>
            <w:r>
              <w:rPr>
                <w:sz w:val="24"/>
              </w:rPr>
              <w:t xml:space="preserve">2028 год (план)</w:t>
            </w:r>
          </w:p>
        </w:tc>
        <w:tc>
          <w:tcPr>
            <w:tcW w:w="1117"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Pr>
          <w:p/>
        </w:tc>
        <w:tc>
          <w:tcPr>
            <w:vMerge w:val="continue"/>
          </w:tcPr>
          <w:p/>
        </w:tc>
        <w:tc>
          <w:tcPr>
            <w:tcW w:w="1117" w:type="dxa"/>
          </w:tcPr>
          <w:p>
            <w:pPr>
              <w:pStyle w:val="0"/>
              <w:jc w:val="center"/>
            </w:pPr>
            <w:r>
              <w:rPr>
                <w:sz w:val="24"/>
              </w:rPr>
              <w:t xml:space="preserve">188068,7</w:t>
            </w:r>
          </w:p>
        </w:tc>
        <w:tc>
          <w:tcPr>
            <w:tcW w:w="1117" w:type="dxa"/>
          </w:tcPr>
          <w:p>
            <w:pPr>
              <w:pStyle w:val="0"/>
              <w:jc w:val="center"/>
            </w:pPr>
            <w:r>
              <w:rPr>
                <w:sz w:val="24"/>
              </w:rPr>
              <w:t xml:space="preserve">189862,9</w:t>
            </w:r>
          </w:p>
        </w:tc>
        <w:tc>
          <w:tcPr>
            <w:tcW w:w="1117" w:type="dxa"/>
          </w:tcPr>
          <w:p>
            <w:pPr>
              <w:pStyle w:val="0"/>
              <w:jc w:val="center"/>
            </w:pPr>
            <w:r>
              <w:rPr>
                <w:sz w:val="24"/>
              </w:rPr>
              <w:t xml:space="preserve">189862,9</w:t>
            </w:r>
          </w:p>
        </w:tc>
        <w:tc>
          <w:tcPr>
            <w:tcW w:w="1117" w:type="dxa"/>
          </w:tcPr>
          <w:p>
            <w:pPr>
              <w:pStyle w:val="0"/>
              <w:jc w:val="center"/>
            </w:pPr>
            <w:r>
              <w:rPr>
                <w:sz w:val="24"/>
              </w:rPr>
              <w:t xml:space="preserve">164125,6</w:t>
            </w:r>
          </w:p>
        </w:tc>
        <w:tc>
          <w:tcPr>
            <w:tcW w:w="1117" w:type="dxa"/>
          </w:tcPr>
          <w:p>
            <w:pPr>
              <w:pStyle w:val="0"/>
              <w:jc w:val="center"/>
            </w:pPr>
            <w:r>
              <w:rPr>
                <w:sz w:val="24"/>
              </w:rPr>
              <w:t xml:space="preserve">164125,6</w:t>
            </w:r>
          </w:p>
        </w:tc>
        <w:tc>
          <w:tcPr>
            <w:tcW w:w="1144" w:type="dxa"/>
          </w:tcPr>
          <w:p>
            <w:pPr>
              <w:pStyle w:val="0"/>
              <w:jc w:val="center"/>
            </w:pPr>
            <w:r>
              <w:rPr>
                <w:sz w:val="24"/>
              </w:rPr>
              <w:t xml:space="preserve">896045,7</w:t>
            </w:r>
          </w:p>
        </w:tc>
      </w:tr>
    </w:tbl>
    <w:p>
      <w:pPr>
        <w:sectPr>
          <w:headerReference w:type="default" r:id="rId8"/>
          <w:headerReference w:type="first" r:id="rId9"/>
          <w:footerReference w:type="default" r:id="rId18"/>
          <w:footerReference w:type="first" r:id="rId19"/>
          <w:pgSz w:w="16838" w:h="11906" w:orient="landscape"/>
          <w:pgMar w:top="1133" w:right="1440" w:bottom="566" w:left="1440" w:header="0" w:footer="0" w:gutter="0"/>
          <w:cols w:space="708"/>
          <w:docGrid w:linePitch="360"/>
          <w:titlePg/>
        </w:sectPr>
      </w:pPr>
    </w:p>
    <w:p>
      <w:pPr>
        <w:pStyle w:val="0"/>
        <w:jc w:val="both"/>
      </w:pPr>
      <w:r>
        <w:rPr>
          <w:sz w:val="24"/>
        </w:rPr>
      </w:r>
    </w:p>
    <w:p>
      <w:pPr>
        <w:pStyle w:val="0"/>
        <w:ind w:firstLine="540"/>
        <w:jc w:val="both"/>
      </w:pPr>
      <w:r>
        <w:rPr>
          <w:sz w:val="24"/>
        </w:rPr>
        <w:t xml:space="preserve">9. В </w:t>
      </w:r>
      <w:hyperlink r:id="rId50"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разделе</w:t>
        </w:r>
      </w:hyperlink>
      <w:r>
        <w:rPr>
          <w:sz w:val="24"/>
        </w:rPr>
        <w:t xml:space="preserve"> "Перечень целевых показателей программы, показателей структурных элементов муниципальной программы "Обеспечение жильем жителей города Перми":</w:t>
      </w:r>
    </w:p>
    <w:p>
      <w:pPr>
        <w:pStyle w:val="0"/>
        <w:spacing w:before="240"/>
        <w:ind w:firstLine="540"/>
        <w:jc w:val="both"/>
      </w:pPr>
      <w:r>
        <w:rPr>
          <w:sz w:val="24"/>
        </w:rPr>
        <w:t xml:space="preserve">9.1. </w:t>
      </w:r>
      <w:hyperlink r:id="rId51"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строки 1</w:t>
        </w:r>
      </w:hyperlink>
      <w:r>
        <w:rPr>
          <w:sz w:val="24"/>
        </w:rPr>
        <w:t xml:space="preserve">, </w:t>
      </w:r>
      <w:hyperlink r:id="rId52"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2</w:t>
        </w:r>
      </w:hyperlink>
      <w:r>
        <w:rPr>
          <w:sz w:val="24"/>
        </w:rPr>
        <w:t xml:space="preserve">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454"/>
        <w:gridCol w:w="3969"/>
        <w:gridCol w:w="736"/>
        <w:gridCol w:w="676"/>
        <w:gridCol w:w="664"/>
        <w:gridCol w:w="664"/>
        <w:gridCol w:w="664"/>
        <w:gridCol w:w="604"/>
        <w:gridCol w:w="604"/>
      </w:tblGrid>
      <w:tr>
        <w:tc>
          <w:tcPr>
            <w:tcW w:w="454" w:type="dxa"/>
          </w:tcPr>
          <w:p>
            <w:pPr>
              <w:pStyle w:val="0"/>
              <w:jc w:val="center"/>
            </w:pPr>
            <w:r>
              <w:rPr>
                <w:sz w:val="24"/>
              </w:rPr>
              <w:t xml:space="preserve">1</w:t>
            </w:r>
          </w:p>
        </w:tc>
        <w:tc>
          <w:tcPr>
            <w:tcW w:w="3969" w:type="dxa"/>
          </w:tcPr>
          <w:p>
            <w:pPr>
              <w:pStyle w:val="0"/>
            </w:pPr>
            <w:r>
              <w:rPr>
                <w:sz w:val="24"/>
              </w:rPr>
              <w:t xml:space="preserve">Площадь расселенного аварийного и непригодного для проживания жилищного фонда</w:t>
            </w:r>
          </w:p>
        </w:tc>
        <w:tc>
          <w:tcPr>
            <w:tcW w:w="736" w:type="dxa"/>
          </w:tcPr>
          <w:p>
            <w:pPr>
              <w:pStyle w:val="0"/>
              <w:jc w:val="center"/>
            </w:pPr>
            <w:r>
              <w:rPr>
                <w:sz w:val="24"/>
              </w:rPr>
              <w:t xml:space="preserve">тыс. кв. м</w:t>
            </w:r>
          </w:p>
        </w:tc>
        <w:tc>
          <w:tcPr>
            <w:tcW w:w="676" w:type="dxa"/>
          </w:tcPr>
          <w:p>
            <w:pPr>
              <w:pStyle w:val="0"/>
              <w:jc w:val="center"/>
            </w:pPr>
            <w:r>
              <w:rPr>
                <w:sz w:val="24"/>
              </w:rPr>
              <w:t xml:space="preserve">УЖО</w:t>
            </w:r>
          </w:p>
        </w:tc>
        <w:tc>
          <w:tcPr>
            <w:tcW w:w="664" w:type="dxa"/>
          </w:tcPr>
          <w:p>
            <w:pPr>
              <w:pStyle w:val="0"/>
              <w:jc w:val="center"/>
            </w:pPr>
            <w:r>
              <w:rPr>
                <w:sz w:val="24"/>
              </w:rPr>
              <w:t xml:space="preserve">30,0</w:t>
            </w:r>
          </w:p>
        </w:tc>
        <w:tc>
          <w:tcPr>
            <w:tcW w:w="664" w:type="dxa"/>
          </w:tcPr>
          <w:p>
            <w:pPr>
              <w:pStyle w:val="0"/>
              <w:jc w:val="center"/>
            </w:pPr>
            <w:r>
              <w:rPr>
                <w:sz w:val="24"/>
              </w:rPr>
              <w:t xml:space="preserve">30,0</w:t>
            </w:r>
          </w:p>
        </w:tc>
        <w:tc>
          <w:tcPr>
            <w:tcW w:w="664" w:type="dxa"/>
          </w:tcPr>
          <w:p>
            <w:pPr>
              <w:pStyle w:val="0"/>
              <w:jc w:val="center"/>
            </w:pPr>
            <w:r>
              <w:rPr>
                <w:sz w:val="24"/>
              </w:rPr>
              <w:t xml:space="preserve">50,8</w:t>
            </w:r>
          </w:p>
        </w:tc>
        <w:tc>
          <w:tcPr>
            <w:tcW w:w="604" w:type="dxa"/>
          </w:tcPr>
          <w:p>
            <w:pPr>
              <w:pStyle w:val="0"/>
              <w:jc w:val="center"/>
            </w:pPr>
            <w:r>
              <w:rPr>
                <w:sz w:val="24"/>
              </w:rPr>
              <w:t xml:space="preserve">37,9</w:t>
            </w:r>
          </w:p>
        </w:tc>
        <w:tc>
          <w:tcPr>
            <w:tcW w:w="604" w:type="dxa"/>
          </w:tcPr>
          <w:p>
            <w:pPr>
              <w:pStyle w:val="0"/>
              <w:jc w:val="center"/>
            </w:pPr>
            <w:r>
              <w:rPr>
                <w:sz w:val="24"/>
              </w:rPr>
              <w:t xml:space="preserve">30,0</w:t>
            </w:r>
          </w:p>
        </w:tc>
      </w:tr>
      <w:tr>
        <w:tc>
          <w:tcPr>
            <w:tcW w:w="454" w:type="dxa"/>
          </w:tcPr>
          <w:p>
            <w:pPr>
              <w:pStyle w:val="0"/>
              <w:jc w:val="center"/>
            </w:pPr>
            <w:r>
              <w:rPr>
                <w:sz w:val="24"/>
              </w:rPr>
              <w:t xml:space="preserve">2</w:t>
            </w:r>
          </w:p>
        </w:tc>
        <w:tc>
          <w:tcPr>
            <w:tcW w:w="3969" w:type="dxa"/>
          </w:tcPr>
          <w:p>
            <w:pPr>
              <w:pStyle w:val="0"/>
            </w:pPr>
            <w:r>
              <w:rPr>
                <w:sz w:val="24"/>
              </w:rPr>
              <w:t xml:space="preserve">Количество граждан, расселенных из аварийного и непригодного для проживания жилищного фонда</w:t>
            </w:r>
          </w:p>
        </w:tc>
        <w:tc>
          <w:tcPr>
            <w:tcW w:w="736" w:type="dxa"/>
          </w:tcPr>
          <w:p>
            <w:pPr>
              <w:pStyle w:val="0"/>
              <w:jc w:val="center"/>
            </w:pPr>
            <w:r>
              <w:rPr>
                <w:sz w:val="24"/>
              </w:rPr>
              <w:t xml:space="preserve">чел.</w:t>
            </w:r>
          </w:p>
        </w:tc>
        <w:tc>
          <w:tcPr>
            <w:tcW w:w="676" w:type="dxa"/>
          </w:tcPr>
          <w:p>
            <w:pPr>
              <w:pStyle w:val="0"/>
              <w:jc w:val="center"/>
            </w:pPr>
            <w:r>
              <w:rPr>
                <w:sz w:val="24"/>
              </w:rPr>
              <w:t xml:space="preserve">УЖО</w:t>
            </w:r>
          </w:p>
        </w:tc>
        <w:tc>
          <w:tcPr>
            <w:tcW w:w="664" w:type="dxa"/>
          </w:tcPr>
          <w:p>
            <w:pPr>
              <w:pStyle w:val="0"/>
              <w:jc w:val="center"/>
            </w:pPr>
            <w:r>
              <w:rPr>
                <w:sz w:val="24"/>
              </w:rPr>
              <w:t xml:space="preserve">2091</w:t>
            </w:r>
          </w:p>
        </w:tc>
        <w:tc>
          <w:tcPr>
            <w:tcW w:w="664" w:type="dxa"/>
          </w:tcPr>
          <w:p>
            <w:pPr>
              <w:pStyle w:val="0"/>
              <w:jc w:val="center"/>
            </w:pPr>
            <w:r>
              <w:rPr>
                <w:sz w:val="24"/>
              </w:rPr>
              <w:t xml:space="preserve">404</w:t>
            </w:r>
          </w:p>
        </w:tc>
        <w:tc>
          <w:tcPr>
            <w:tcW w:w="664" w:type="dxa"/>
          </w:tcPr>
          <w:p>
            <w:pPr>
              <w:pStyle w:val="0"/>
              <w:jc w:val="center"/>
            </w:pPr>
            <w:r>
              <w:rPr>
                <w:sz w:val="24"/>
              </w:rPr>
              <w:t xml:space="preserve">2528</w:t>
            </w:r>
          </w:p>
        </w:tc>
        <w:tc>
          <w:tcPr>
            <w:tcW w:w="604" w:type="dxa"/>
          </w:tcPr>
          <w:p>
            <w:pPr>
              <w:pStyle w:val="0"/>
              <w:jc w:val="center"/>
            </w:pPr>
            <w:r>
              <w:rPr>
                <w:sz w:val="24"/>
              </w:rPr>
              <w:t xml:space="preserve">2014</w:t>
            </w:r>
          </w:p>
        </w:tc>
        <w:tc>
          <w:tcPr>
            <w:tcW w:w="604" w:type="dxa"/>
          </w:tcPr>
          <w:p>
            <w:pPr>
              <w:pStyle w:val="0"/>
              <w:jc w:val="center"/>
            </w:pPr>
            <w:r>
              <w:rPr>
                <w:sz w:val="24"/>
              </w:rPr>
              <w:t xml:space="preserve">1112</w:t>
            </w:r>
          </w:p>
        </w:tc>
      </w:tr>
    </w:tbl>
    <w:p>
      <w:pPr>
        <w:pStyle w:val="0"/>
        <w:jc w:val="both"/>
      </w:pPr>
      <w:r>
        <w:rPr>
          <w:sz w:val="24"/>
        </w:rPr>
      </w:r>
    </w:p>
    <w:p>
      <w:pPr>
        <w:pStyle w:val="0"/>
        <w:ind w:firstLine="540"/>
        <w:jc w:val="both"/>
      </w:pPr>
      <w:r>
        <w:rPr>
          <w:sz w:val="24"/>
        </w:rPr>
        <w:t xml:space="preserve">9.2. </w:t>
      </w:r>
      <w:hyperlink r:id="rId53"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строку</w:t>
        </w:r>
      </w:hyperlink>
      <w:r>
        <w:rPr>
          <w:sz w:val="24"/>
        </w:rPr>
        <w:t xml:space="preserve"> "Муниципальный проект 1 "Обеспечение устойчивого сокращения непригодного для проживания жилищного фонда" изложить в следующей редакции:</w:t>
      </w:r>
    </w:p>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14"/>
      </w:tblGrid>
      <w:tr>
        <w:tc>
          <w:tcPr>
            <w:tcW w:w="9014" w:type="dxa"/>
            <w:tcBorders>
              <w:top w:val="single" w:sz="4"/>
              <w:left w:val="single" w:sz="4"/>
              <w:bottom w:val="single" w:sz="4"/>
              <w:right w:val="single" w:sz="4"/>
            </w:tcBorders>
          </w:tcPr>
          <w:p>
            <w:pPr>
              <w:pStyle w:val="0"/>
              <w:jc w:val="both"/>
            </w:pPr>
            <w:r>
              <w:rPr>
                <w:sz w:val="24"/>
              </w:rPr>
              <w:t xml:space="preserve">Муниципальный проект 1 "Жилье</w:t>
            </w:r>
          </w:p>
        </w:tc>
      </w:tr>
    </w:tbl>
    <w:p>
      <w:pPr>
        <w:pStyle w:val="0"/>
        <w:jc w:val="both"/>
      </w:pPr>
      <w:r>
        <w:rPr>
          <w:sz w:val="24"/>
        </w:rPr>
      </w:r>
    </w:p>
    <w:p>
      <w:pPr>
        <w:pStyle w:val="0"/>
        <w:ind w:firstLine="540"/>
        <w:jc w:val="both"/>
      </w:pPr>
      <w:r>
        <w:rPr>
          <w:sz w:val="24"/>
        </w:rPr>
        <w:t xml:space="preserve">9.3. </w:t>
      </w:r>
      <w:hyperlink r:id="rId54"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строки 3</w:t>
        </w:r>
      </w:hyperlink>
      <w:r>
        <w:rPr>
          <w:sz w:val="24"/>
        </w:rPr>
        <w:t xml:space="preserve">, </w:t>
      </w:r>
      <w:hyperlink r:id="rId55"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4</w:t>
        </w:r>
      </w:hyperlink>
      <w:r>
        <w:rPr>
          <w:sz w:val="24"/>
        </w:rPr>
        <w:t xml:space="preserve">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454"/>
        <w:gridCol w:w="3969"/>
        <w:gridCol w:w="736"/>
        <w:gridCol w:w="676"/>
        <w:gridCol w:w="664"/>
        <w:gridCol w:w="664"/>
        <w:gridCol w:w="664"/>
        <w:gridCol w:w="604"/>
        <w:gridCol w:w="604"/>
      </w:tblGrid>
      <w:tr>
        <w:tc>
          <w:tcPr>
            <w:tcW w:w="454" w:type="dxa"/>
          </w:tcPr>
          <w:p>
            <w:pPr>
              <w:pStyle w:val="0"/>
              <w:jc w:val="center"/>
            </w:pPr>
            <w:r>
              <w:rPr>
                <w:sz w:val="24"/>
              </w:rPr>
              <w:t xml:space="preserve">3</w:t>
            </w:r>
          </w:p>
        </w:tc>
        <w:tc>
          <w:tcPr>
            <w:tcW w:w="3969" w:type="dxa"/>
          </w:tcPr>
          <w:p>
            <w:pPr>
              <w:pStyle w:val="0"/>
            </w:pPr>
            <w:r>
              <w:rPr>
                <w:sz w:val="24"/>
              </w:rPr>
              <w:t xml:space="preserve">Общая площадь жилых помещений аварийного жилищного фонда</w:t>
            </w:r>
          </w:p>
        </w:tc>
        <w:tc>
          <w:tcPr>
            <w:tcW w:w="736" w:type="dxa"/>
          </w:tcPr>
          <w:p>
            <w:pPr>
              <w:pStyle w:val="0"/>
              <w:jc w:val="center"/>
            </w:pPr>
            <w:r>
              <w:rPr>
                <w:sz w:val="24"/>
              </w:rPr>
              <w:t xml:space="preserve">тыс. кв. м</w:t>
            </w:r>
          </w:p>
        </w:tc>
        <w:tc>
          <w:tcPr>
            <w:tcW w:w="676" w:type="dxa"/>
          </w:tcPr>
          <w:p>
            <w:pPr>
              <w:pStyle w:val="0"/>
              <w:jc w:val="center"/>
            </w:pPr>
            <w:r>
              <w:rPr>
                <w:sz w:val="24"/>
              </w:rPr>
              <w:t xml:space="preserve">УЖО</w:t>
            </w:r>
          </w:p>
        </w:tc>
        <w:tc>
          <w:tcPr>
            <w:tcW w:w="664" w:type="dxa"/>
          </w:tcPr>
          <w:p>
            <w:pPr>
              <w:pStyle w:val="0"/>
              <w:jc w:val="center"/>
            </w:pPr>
            <w:r>
              <w:rPr>
                <w:sz w:val="24"/>
              </w:rPr>
              <w:t xml:space="preserve">8,4</w:t>
            </w:r>
          </w:p>
        </w:tc>
        <w:tc>
          <w:tcPr>
            <w:tcW w:w="664" w:type="dxa"/>
          </w:tcPr>
          <w:p>
            <w:pPr>
              <w:pStyle w:val="0"/>
              <w:jc w:val="center"/>
            </w:pPr>
            <w:r>
              <w:rPr>
                <w:sz w:val="24"/>
              </w:rPr>
              <w:t xml:space="preserve">0,4</w:t>
            </w:r>
          </w:p>
        </w:tc>
        <w:tc>
          <w:tcPr>
            <w:tcW w:w="664" w:type="dxa"/>
          </w:tcPr>
          <w:p>
            <w:pPr>
              <w:pStyle w:val="0"/>
              <w:jc w:val="center"/>
            </w:pPr>
            <w:r>
              <w:rPr>
                <w:sz w:val="24"/>
              </w:rPr>
              <w:t xml:space="preserve">2,8</w:t>
            </w:r>
          </w:p>
        </w:tc>
        <w:tc>
          <w:tcPr>
            <w:tcW w:w="604" w:type="dxa"/>
          </w:tcPr>
          <w:p>
            <w:pPr>
              <w:pStyle w:val="0"/>
              <w:jc w:val="center"/>
            </w:pPr>
            <w:r>
              <w:rPr>
                <w:sz w:val="24"/>
              </w:rPr>
              <w:t xml:space="preserve">-</w:t>
            </w:r>
          </w:p>
        </w:tc>
        <w:tc>
          <w:tcPr>
            <w:tcW w:w="604" w:type="dxa"/>
          </w:tcPr>
          <w:p>
            <w:pPr>
              <w:pStyle w:val="0"/>
              <w:jc w:val="center"/>
            </w:pPr>
            <w:r>
              <w:rPr>
                <w:sz w:val="24"/>
              </w:rPr>
              <w:t xml:space="preserve">-</w:t>
            </w:r>
          </w:p>
        </w:tc>
      </w:tr>
      <w:tr>
        <w:tc>
          <w:tcPr>
            <w:tcW w:w="454" w:type="dxa"/>
          </w:tcPr>
          <w:p>
            <w:pPr>
              <w:pStyle w:val="0"/>
              <w:jc w:val="center"/>
            </w:pPr>
            <w:r>
              <w:rPr>
                <w:sz w:val="24"/>
              </w:rPr>
              <w:t xml:space="preserve">4</w:t>
            </w:r>
          </w:p>
        </w:tc>
        <w:tc>
          <w:tcPr>
            <w:tcW w:w="3969" w:type="dxa"/>
          </w:tcPr>
          <w:p>
            <w:pPr>
              <w:pStyle w:val="0"/>
            </w:pPr>
            <w:r>
              <w:rPr>
                <w:sz w:val="24"/>
              </w:rPr>
              <w:t xml:space="preserve">Количество граждан, переселенных из аварийного жилищного фонда</w:t>
            </w:r>
          </w:p>
        </w:tc>
        <w:tc>
          <w:tcPr>
            <w:tcW w:w="736" w:type="dxa"/>
          </w:tcPr>
          <w:p>
            <w:pPr>
              <w:pStyle w:val="0"/>
              <w:jc w:val="center"/>
            </w:pPr>
            <w:r>
              <w:rPr>
                <w:sz w:val="24"/>
              </w:rPr>
              <w:t xml:space="preserve">чел.</w:t>
            </w:r>
          </w:p>
        </w:tc>
        <w:tc>
          <w:tcPr>
            <w:tcW w:w="676" w:type="dxa"/>
          </w:tcPr>
          <w:p>
            <w:pPr>
              <w:pStyle w:val="0"/>
              <w:jc w:val="center"/>
            </w:pPr>
            <w:r>
              <w:rPr>
                <w:sz w:val="24"/>
              </w:rPr>
              <w:t xml:space="preserve">УЖО</w:t>
            </w:r>
          </w:p>
        </w:tc>
        <w:tc>
          <w:tcPr>
            <w:tcW w:w="664" w:type="dxa"/>
          </w:tcPr>
          <w:p>
            <w:pPr>
              <w:pStyle w:val="0"/>
              <w:jc w:val="center"/>
            </w:pPr>
            <w:r>
              <w:rPr>
                <w:sz w:val="24"/>
              </w:rPr>
              <w:t xml:space="preserve">712</w:t>
            </w:r>
          </w:p>
        </w:tc>
        <w:tc>
          <w:tcPr>
            <w:tcW w:w="664" w:type="dxa"/>
          </w:tcPr>
          <w:p>
            <w:pPr>
              <w:pStyle w:val="0"/>
              <w:jc w:val="center"/>
            </w:pPr>
            <w:r>
              <w:rPr>
                <w:sz w:val="24"/>
              </w:rPr>
              <w:t xml:space="preserve">38</w:t>
            </w:r>
          </w:p>
        </w:tc>
        <w:tc>
          <w:tcPr>
            <w:tcW w:w="664" w:type="dxa"/>
          </w:tcPr>
          <w:p>
            <w:pPr>
              <w:pStyle w:val="0"/>
              <w:jc w:val="center"/>
            </w:pPr>
            <w:r>
              <w:rPr>
                <w:sz w:val="24"/>
              </w:rPr>
              <w:t xml:space="preserve">186</w:t>
            </w:r>
          </w:p>
        </w:tc>
        <w:tc>
          <w:tcPr>
            <w:tcW w:w="604" w:type="dxa"/>
          </w:tcPr>
          <w:p>
            <w:pPr>
              <w:pStyle w:val="0"/>
              <w:jc w:val="center"/>
            </w:pPr>
            <w:r>
              <w:rPr>
                <w:sz w:val="24"/>
              </w:rPr>
              <w:t xml:space="preserve">-</w:t>
            </w:r>
          </w:p>
        </w:tc>
        <w:tc>
          <w:tcPr>
            <w:tcW w:w="604" w:type="dxa"/>
          </w:tcPr>
          <w:p>
            <w:pPr>
              <w:pStyle w:val="0"/>
              <w:jc w:val="center"/>
            </w:pPr>
            <w:r>
              <w:rPr>
                <w:sz w:val="24"/>
              </w:rPr>
              <w:t xml:space="preserve">-</w:t>
            </w:r>
          </w:p>
        </w:tc>
      </w:tr>
    </w:tbl>
    <w:p>
      <w:pPr>
        <w:pStyle w:val="0"/>
        <w:jc w:val="both"/>
      </w:pPr>
      <w:r>
        <w:rPr>
          <w:sz w:val="24"/>
        </w:rPr>
      </w:r>
    </w:p>
    <w:p>
      <w:pPr>
        <w:pStyle w:val="0"/>
        <w:ind w:firstLine="540"/>
        <w:jc w:val="both"/>
      </w:pPr>
      <w:r>
        <w:rPr>
          <w:sz w:val="24"/>
        </w:rPr>
        <w:t xml:space="preserve">9.4. </w:t>
      </w:r>
      <w:hyperlink r:id="rId56"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строки 5</w:t>
        </w:r>
      </w:hyperlink>
      <w:r>
        <w:rPr>
          <w:sz w:val="24"/>
        </w:rPr>
        <w:t xml:space="preserve">, </w:t>
      </w:r>
      <w:hyperlink r:id="rId57"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6</w:t>
        </w:r>
      </w:hyperlink>
      <w:r>
        <w:rPr>
          <w:sz w:val="24"/>
        </w:rPr>
        <w:t xml:space="preserve">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454"/>
        <w:gridCol w:w="3969"/>
        <w:gridCol w:w="736"/>
        <w:gridCol w:w="676"/>
        <w:gridCol w:w="664"/>
        <w:gridCol w:w="664"/>
        <w:gridCol w:w="664"/>
        <w:gridCol w:w="604"/>
        <w:gridCol w:w="604"/>
      </w:tblGrid>
      <w:tr>
        <w:tc>
          <w:tcPr>
            <w:tcW w:w="454" w:type="dxa"/>
          </w:tcPr>
          <w:p>
            <w:pPr>
              <w:pStyle w:val="0"/>
              <w:jc w:val="center"/>
            </w:pPr>
            <w:r>
              <w:rPr>
                <w:sz w:val="24"/>
              </w:rPr>
              <w:t xml:space="preserve">5</w:t>
            </w:r>
          </w:p>
        </w:tc>
        <w:tc>
          <w:tcPr>
            <w:tcW w:w="3969" w:type="dxa"/>
          </w:tcPr>
          <w:p>
            <w:pPr>
              <w:pStyle w:val="0"/>
            </w:pPr>
            <w:r>
              <w:rPr>
                <w:sz w:val="24"/>
              </w:rPr>
              <w:t xml:space="preserve">Общая площадь жилых помещений, приобретенных, изъятых для переселения граждан из аварийного жилищного фонда</w:t>
            </w:r>
          </w:p>
        </w:tc>
        <w:tc>
          <w:tcPr>
            <w:tcW w:w="736" w:type="dxa"/>
          </w:tcPr>
          <w:p>
            <w:pPr>
              <w:pStyle w:val="0"/>
              <w:jc w:val="center"/>
            </w:pPr>
            <w:r>
              <w:rPr>
                <w:sz w:val="24"/>
              </w:rPr>
              <w:t xml:space="preserve">тыс. кв. м</w:t>
            </w:r>
          </w:p>
        </w:tc>
        <w:tc>
          <w:tcPr>
            <w:tcW w:w="676" w:type="dxa"/>
          </w:tcPr>
          <w:p>
            <w:pPr>
              <w:pStyle w:val="0"/>
              <w:jc w:val="center"/>
            </w:pPr>
            <w:r>
              <w:rPr>
                <w:sz w:val="24"/>
              </w:rPr>
              <w:t xml:space="preserve">УЖО</w:t>
            </w:r>
          </w:p>
        </w:tc>
        <w:tc>
          <w:tcPr>
            <w:tcW w:w="664" w:type="dxa"/>
          </w:tcPr>
          <w:p>
            <w:pPr>
              <w:pStyle w:val="0"/>
              <w:jc w:val="center"/>
            </w:pPr>
            <w:r>
              <w:rPr>
                <w:sz w:val="24"/>
              </w:rPr>
              <w:t xml:space="preserve">9,4</w:t>
            </w:r>
          </w:p>
        </w:tc>
        <w:tc>
          <w:tcPr>
            <w:tcW w:w="664" w:type="dxa"/>
          </w:tcPr>
          <w:p>
            <w:pPr>
              <w:pStyle w:val="0"/>
              <w:jc w:val="center"/>
            </w:pPr>
            <w:r>
              <w:rPr>
                <w:sz w:val="24"/>
              </w:rPr>
              <w:t xml:space="preserve">3,8</w:t>
            </w:r>
          </w:p>
        </w:tc>
        <w:tc>
          <w:tcPr>
            <w:tcW w:w="664" w:type="dxa"/>
          </w:tcPr>
          <w:p>
            <w:pPr>
              <w:pStyle w:val="0"/>
              <w:jc w:val="center"/>
            </w:pPr>
            <w:r>
              <w:rPr>
                <w:sz w:val="24"/>
              </w:rPr>
              <w:t xml:space="preserve">-</w:t>
            </w:r>
          </w:p>
        </w:tc>
        <w:tc>
          <w:tcPr>
            <w:tcW w:w="604" w:type="dxa"/>
          </w:tcPr>
          <w:p>
            <w:pPr>
              <w:pStyle w:val="0"/>
              <w:jc w:val="center"/>
            </w:pPr>
            <w:r>
              <w:rPr>
                <w:sz w:val="24"/>
              </w:rPr>
              <w:t xml:space="preserve">-</w:t>
            </w:r>
          </w:p>
        </w:tc>
        <w:tc>
          <w:tcPr>
            <w:tcW w:w="604" w:type="dxa"/>
          </w:tcPr>
          <w:p>
            <w:pPr>
              <w:pStyle w:val="0"/>
              <w:jc w:val="center"/>
            </w:pPr>
            <w:r>
              <w:rPr>
                <w:sz w:val="24"/>
              </w:rPr>
              <w:t xml:space="preserve">-</w:t>
            </w:r>
          </w:p>
        </w:tc>
      </w:tr>
      <w:tr>
        <w:tc>
          <w:tcPr>
            <w:tcW w:w="454" w:type="dxa"/>
          </w:tcPr>
          <w:p>
            <w:pPr>
              <w:pStyle w:val="0"/>
              <w:jc w:val="center"/>
            </w:pPr>
            <w:r>
              <w:rPr>
                <w:sz w:val="24"/>
              </w:rPr>
              <w:t xml:space="preserve">6</w:t>
            </w:r>
          </w:p>
        </w:tc>
        <w:tc>
          <w:tcPr>
            <w:tcW w:w="3969" w:type="dxa"/>
          </w:tcPr>
          <w:p>
            <w:pPr>
              <w:pStyle w:val="0"/>
            </w:pPr>
            <w:r>
              <w:rPr>
                <w:sz w:val="24"/>
              </w:rPr>
              <w:t xml:space="preserve">Количество граждан, расселенных из аварийного жилищного фонда</w:t>
            </w:r>
          </w:p>
        </w:tc>
        <w:tc>
          <w:tcPr>
            <w:tcW w:w="736" w:type="dxa"/>
          </w:tcPr>
          <w:p>
            <w:pPr>
              <w:pStyle w:val="0"/>
              <w:jc w:val="center"/>
            </w:pPr>
            <w:r>
              <w:rPr>
                <w:sz w:val="24"/>
              </w:rPr>
              <w:t xml:space="preserve">чел.</w:t>
            </w:r>
          </w:p>
        </w:tc>
        <w:tc>
          <w:tcPr>
            <w:tcW w:w="676" w:type="dxa"/>
          </w:tcPr>
          <w:p>
            <w:pPr>
              <w:pStyle w:val="0"/>
              <w:jc w:val="center"/>
            </w:pPr>
            <w:r>
              <w:rPr>
                <w:sz w:val="24"/>
              </w:rPr>
              <w:t xml:space="preserve">УЖО</w:t>
            </w:r>
          </w:p>
        </w:tc>
        <w:tc>
          <w:tcPr>
            <w:tcW w:w="664" w:type="dxa"/>
          </w:tcPr>
          <w:p>
            <w:pPr>
              <w:pStyle w:val="0"/>
              <w:jc w:val="center"/>
            </w:pPr>
            <w:r>
              <w:rPr>
                <w:sz w:val="24"/>
              </w:rPr>
              <w:t xml:space="preserve">485</w:t>
            </w:r>
          </w:p>
        </w:tc>
        <w:tc>
          <w:tcPr>
            <w:tcW w:w="664" w:type="dxa"/>
          </w:tcPr>
          <w:p>
            <w:pPr>
              <w:pStyle w:val="0"/>
              <w:jc w:val="center"/>
            </w:pPr>
            <w:r>
              <w:rPr>
                <w:sz w:val="24"/>
              </w:rPr>
              <w:t xml:space="preserve">204</w:t>
            </w:r>
          </w:p>
        </w:tc>
        <w:tc>
          <w:tcPr>
            <w:tcW w:w="664" w:type="dxa"/>
          </w:tcPr>
          <w:p>
            <w:pPr>
              <w:pStyle w:val="0"/>
              <w:jc w:val="center"/>
            </w:pPr>
            <w:r>
              <w:rPr>
                <w:sz w:val="24"/>
              </w:rPr>
              <w:t xml:space="preserve">-</w:t>
            </w:r>
          </w:p>
        </w:tc>
        <w:tc>
          <w:tcPr>
            <w:tcW w:w="604" w:type="dxa"/>
          </w:tcPr>
          <w:p>
            <w:pPr>
              <w:pStyle w:val="0"/>
              <w:jc w:val="center"/>
            </w:pPr>
            <w:r>
              <w:rPr>
                <w:sz w:val="24"/>
              </w:rPr>
              <w:t xml:space="preserve">-</w:t>
            </w:r>
          </w:p>
        </w:tc>
        <w:tc>
          <w:tcPr>
            <w:tcW w:w="604" w:type="dxa"/>
          </w:tcPr>
          <w:p>
            <w:pPr>
              <w:pStyle w:val="0"/>
              <w:jc w:val="center"/>
            </w:pPr>
            <w:r>
              <w:rPr>
                <w:sz w:val="24"/>
              </w:rPr>
              <w:t xml:space="preserve">-</w:t>
            </w:r>
          </w:p>
        </w:tc>
      </w:tr>
    </w:tbl>
    <w:p>
      <w:pPr>
        <w:pStyle w:val="0"/>
        <w:jc w:val="both"/>
      </w:pPr>
      <w:r>
        <w:rPr>
          <w:sz w:val="24"/>
        </w:rPr>
      </w:r>
    </w:p>
    <w:p>
      <w:pPr>
        <w:pStyle w:val="0"/>
        <w:ind w:firstLine="540"/>
        <w:jc w:val="both"/>
      </w:pPr>
      <w:r>
        <w:rPr>
          <w:sz w:val="24"/>
        </w:rPr>
        <w:t xml:space="preserve">9.5. </w:t>
      </w:r>
      <w:hyperlink r:id="rId58"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строки 7</w:t>
        </w:r>
      </w:hyperlink>
      <w:r>
        <w:rPr>
          <w:sz w:val="24"/>
        </w:rPr>
        <w:t xml:space="preserve">, </w:t>
      </w:r>
      <w:hyperlink r:id="rId59"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8</w:t>
        </w:r>
      </w:hyperlink>
      <w:r>
        <w:rPr>
          <w:sz w:val="24"/>
        </w:rPr>
        <w:t xml:space="preserve">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454"/>
        <w:gridCol w:w="3969"/>
        <w:gridCol w:w="736"/>
        <w:gridCol w:w="676"/>
        <w:gridCol w:w="664"/>
        <w:gridCol w:w="664"/>
        <w:gridCol w:w="664"/>
        <w:gridCol w:w="604"/>
        <w:gridCol w:w="604"/>
      </w:tblGrid>
      <w:tr>
        <w:tc>
          <w:tcPr>
            <w:tcW w:w="454" w:type="dxa"/>
          </w:tcPr>
          <w:p>
            <w:pPr>
              <w:pStyle w:val="0"/>
              <w:jc w:val="center"/>
            </w:pPr>
            <w:r>
              <w:rPr>
                <w:sz w:val="24"/>
              </w:rPr>
              <w:t xml:space="preserve">7</w:t>
            </w:r>
          </w:p>
        </w:tc>
        <w:tc>
          <w:tcPr>
            <w:tcW w:w="3969" w:type="dxa"/>
          </w:tcPr>
          <w:p>
            <w:pPr>
              <w:pStyle w:val="0"/>
            </w:pPr>
            <w:r>
              <w:rPr>
                <w:sz w:val="24"/>
              </w:rPr>
              <w:t xml:space="preserve">Общая площадь жилых помещений, приобретенных, изъятых для переселения граждан из аварийного жилищного фонда</w:t>
            </w:r>
          </w:p>
        </w:tc>
        <w:tc>
          <w:tcPr>
            <w:tcW w:w="736" w:type="dxa"/>
          </w:tcPr>
          <w:p>
            <w:pPr>
              <w:pStyle w:val="0"/>
              <w:jc w:val="center"/>
            </w:pPr>
            <w:r>
              <w:rPr>
                <w:sz w:val="24"/>
              </w:rPr>
              <w:t xml:space="preserve">тыс. кв. м</w:t>
            </w:r>
          </w:p>
        </w:tc>
        <w:tc>
          <w:tcPr>
            <w:tcW w:w="676" w:type="dxa"/>
          </w:tcPr>
          <w:p>
            <w:pPr>
              <w:pStyle w:val="0"/>
              <w:jc w:val="center"/>
            </w:pPr>
            <w:r>
              <w:rPr>
                <w:sz w:val="24"/>
              </w:rPr>
              <w:t xml:space="preserve">УЖО</w:t>
            </w:r>
          </w:p>
        </w:tc>
        <w:tc>
          <w:tcPr>
            <w:tcW w:w="664" w:type="dxa"/>
          </w:tcPr>
          <w:p>
            <w:pPr>
              <w:pStyle w:val="0"/>
              <w:jc w:val="center"/>
            </w:pPr>
            <w:r>
              <w:rPr>
                <w:sz w:val="24"/>
              </w:rPr>
              <w:t xml:space="preserve">17,9</w:t>
            </w:r>
          </w:p>
        </w:tc>
        <w:tc>
          <w:tcPr>
            <w:tcW w:w="664" w:type="dxa"/>
          </w:tcPr>
          <w:p>
            <w:pPr>
              <w:pStyle w:val="0"/>
              <w:jc w:val="center"/>
            </w:pPr>
            <w:r>
              <w:rPr>
                <w:sz w:val="24"/>
              </w:rPr>
              <w:t xml:space="preserve">4,3</w:t>
            </w:r>
          </w:p>
        </w:tc>
        <w:tc>
          <w:tcPr>
            <w:tcW w:w="664" w:type="dxa"/>
          </w:tcPr>
          <w:p>
            <w:pPr>
              <w:pStyle w:val="0"/>
              <w:jc w:val="center"/>
            </w:pPr>
            <w:r>
              <w:rPr>
                <w:sz w:val="24"/>
              </w:rPr>
              <w:t xml:space="preserve">48,0</w:t>
            </w:r>
          </w:p>
        </w:tc>
        <w:tc>
          <w:tcPr>
            <w:tcW w:w="604" w:type="dxa"/>
          </w:tcPr>
          <w:p>
            <w:pPr>
              <w:pStyle w:val="0"/>
              <w:jc w:val="center"/>
            </w:pPr>
            <w:r>
              <w:rPr>
                <w:sz w:val="24"/>
              </w:rPr>
              <w:t xml:space="preserve">37,9</w:t>
            </w:r>
          </w:p>
        </w:tc>
        <w:tc>
          <w:tcPr>
            <w:tcW w:w="604" w:type="dxa"/>
          </w:tcPr>
          <w:p>
            <w:pPr>
              <w:pStyle w:val="0"/>
              <w:jc w:val="center"/>
            </w:pPr>
            <w:r>
              <w:rPr>
                <w:sz w:val="24"/>
              </w:rPr>
              <w:t xml:space="preserve">22,6</w:t>
            </w:r>
          </w:p>
        </w:tc>
      </w:tr>
      <w:tr>
        <w:tc>
          <w:tcPr>
            <w:tcW w:w="454" w:type="dxa"/>
          </w:tcPr>
          <w:p>
            <w:pPr>
              <w:pStyle w:val="0"/>
              <w:jc w:val="center"/>
            </w:pPr>
            <w:r>
              <w:rPr>
                <w:sz w:val="24"/>
              </w:rPr>
              <w:t xml:space="preserve">8</w:t>
            </w:r>
          </w:p>
        </w:tc>
        <w:tc>
          <w:tcPr>
            <w:tcW w:w="3969" w:type="dxa"/>
          </w:tcPr>
          <w:p>
            <w:pPr>
              <w:pStyle w:val="0"/>
            </w:pPr>
            <w:r>
              <w:rPr>
                <w:sz w:val="24"/>
              </w:rPr>
              <w:t xml:space="preserve">Количество граждан, расселенных из аварийного жилищного фонда</w:t>
            </w:r>
          </w:p>
        </w:tc>
        <w:tc>
          <w:tcPr>
            <w:tcW w:w="736" w:type="dxa"/>
          </w:tcPr>
          <w:p>
            <w:pPr>
              <w:pStyle w:val="0"/>
              <w:jc w:val="center"/>
            </w:pPr>
            <w:r>
              <w:rPr>
                <w:sz w:val="24"/>
              </w:rPr>
              <w:t xml:space="preserve">чел.</w:t>
            </w:r>
          </w:p>
        </w:tc>
        <w:tc>
          <w:tcPr>
            <w:tcW w:w="676" w:type="dxa"/>
          </w:tcPr>
          <w:p>
            <w:pPr>
              <w:pStyle w:val="0"/>
              <w:jc w:val="center"/>
            </w:pPr>
            <w:r>
              <w:rPr>
                <w:sz w:val="24"/>
              </w:rPr>
              <w:t xml:space="preserve">УЖО</w:t>
            </w:r>
          </w:p>
        </w:tc>
        <w:tc>
          <w:tcPr>
            <w:tcW w:w="664" w:type="dxa"/>
          </w:tcPr>
          <w:p>
            <w:pPr>
              <w:pStyle w:val="0"/>
              <w:jc w:val="center"/>
            </w:pPr>
            <w:r>
              <w:rPr>
                <w:sz w:val="24"/>
              </w:rPr>
              <w:t xml:space="preserve">894</w:t>
            </w:r>
          </w:p>
        </w:tc>
        <w:tc>
          <w:tcPr>
            <w:tcW w:w="664" w:type="dxa"/>
          </w:tcPr>
          <w:p>
            <w:pPr>
              <w:pStyle w:val="0"/>
              <w:jc w:val="center"/>
            </w:pPr>
            <w:r>
              <w:rPr>
                <w:sz w:val="24"/>
              </w:rPr>
              <w:t xml:space="preserve">162</w:t>
            </w:r>
          </w:p>
        </w:tc>
        <w:tc>
          <w:tcPr>
            <w:tcW w:w="664" w:type="dxa"/>
          </w:tcPr>
          <w:p>
            <w:pPr>
              <w:pStyle w:val="0"/>
              <w:jc w:val="center"/>
            </w:pPr>
            <w:r>
              <w:rPr>
                <w:sz w:val="24"/>
              </w:rPr>
              <w:t xml:space="preserve">2342</w:t>
            </w:r>
          </w:p>
        </w:tc>
        <w:tc>
          <w:tcPr>
            <w:tcW w:w="604" w:type="dxa"/>
          </w:tcPr>
          <w:p>
            <w:pPr>
              <w:pStyle w:val="0"/>
              <w:jc w:val="center"/>
            </w:pPr>
            <w:r>
              <w:rPr>
                <w:sz w:val="24"/>
              </w:rPr>
              <w:t xml:space="preserve">2014</w:t>
            </w:r>
          </w:p>
        </w:tc>
        <w:tc>
          <w:tcPr>
            <w:tcW w:w="604" w:type="dxa"/>
          </w:tcPr>
          <w:p>
            <w:pPr>
              <w:pStyle w:val="0"/>
              <w:jc w:val="center"/>
            </w:pPr>
            <w:r>
              <w:rPr>
                <w:sz w:val="24"/>
              </w:rPr>
              <w:t xml:space="preserve">1112</w:t>
            </w:r>
          </w:p>
        </w:tc>
      </w:tr>
    </w:tbl>
    <w:p>
      <w:pPr>
        <w:pStyle w:val="0"/>
        <w:jc w:val="both"/>
      </w:pPr>
      <w:r>
        <w:rPr>
          <w:sz w:val="24"/>
        </w:rPr>
      </w:r>
    </w:p>
    <w:p>
      <w:pPr>
        <w:pStyle w:val="0"/>
        <w:ind w:firstLine="540"/>
        <w:jc w:val="both"/>
      </w:pPr>
      <w:r>
        <w:rPr>
          <w:sz w:val="24"/>
        </w:rPr>
        <w:t xml:space="preserve">10. В </w:t>
      </w:r>
      <w:hyperlink r:id="rId60"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разделе</w:t>
        </w:r>
      </w:hyperlink>
      <w:r>
        <w:rPr>
          <w:sz w:val="24"/>
        </w:rPr>
        <w:t xml:space="preserve"> "Финансовое обеспечение муниципальной программы "Обеспечение жильем жителей города Перми":</w:t>
      </w:r>
    </w:p>
    <w:p>
      <w:pPr>
        <w:pStyle w:val="0"/>
        <w:spacing w:before="240"/>
        <w:ind w:firstLine="540"/>
        <w:jc w:val="both"/>
      </w:pPr>
      <w:r>
        <w:rPr>
          <w:sz w:val="24"/>
        </w:rPr>
        <w:t xml:space="preserve">10.1. </w:t>
      </w:r>
      <w:hyperlink r:id="rId61"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строку</w:t>
        </w:r>
      </w:hyperlink>
      <w:r>
        <w:rPr>
          <w:sz w:val="24"/>
        </w:rPr>
        <w:t xml:space="preserve"> "Муниципальная программа "Обеспечение жильем жителей города Перми" изложить в следующей редакции:</w:t>
      </w:r>
    </w:p>
    <w:p>
      <w:pPr>
        <w:pStyle w:val="0"/>
        <w:jc w:val="both"/>
      </w:pPr>
      <w:r>
        <w:rPr>
          <w:sz w:val="24"/>
        </w:rPr>
      </w:r>
    </w:p>
    <w:p>
      <w:pPr>
        <w:sectPr>
          <w:headerReference w:type="default" r:id="rId10"/>
          <w:headerReference w:type="first" r:id="rId11"/>
          <w:footerReference w:type="default" r:id="rId20"/>
          <w:footerReference w:type="first" r:id="rId21"/>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vMerge w:val="restart"/>
          </w:tcPr>
          <w:p>
            <w:pPr>
              <w:pStyle w:val="0"/>
            </w:pPr>
            <w:r>
              <w:rPr>
                <w:sz w:val="24"/>
              </w:rPr>
              <w:t xml:space="preserve">Муниципальная программа "Обеспечение жильем жителей города Перми"</w:t>
            </w:r>
          </w:p>
        </w:tc>
        <w:tc>
          <w:tcPr>
            <w:tcW w:w="832" w:type="dxa"/>
            <w:vMerge w:val="restart"/>
          </w:tcPr>
          <w:p>
            <w:pPr>
              <w:pStyle w:val="0"/>
            </w:pPr>
            <w:r>
              <w:rPr>
                <w:sz w:val="24"/>
              </w:rPr>
            </w:r>
          </w:p>
        </w:tc>
        <w:tc>
          <w:tcPr>
            <w:tcW w:w="1587" w:type="dxa"/>
            <w:vAlign w:val="center"/>
          </w:tcPr>
          <w:p>
            <w:pPr>
              <w:pStyle w:val="0"/>
            </w:pPr>
            <w:r>
              <w:rPr>
                <w:sz w:val="24"/>
              </w:rPr>
              <w:t xml:space="preserve">Всего, в том числе:</w:t>
            </w:r>
          </w:p>
        </w:tc>
        <w:tc>
          <w:tcPr>
            <w:tcW w:w="1144" w:type="dxa"/>
          </w:tcPr>
          <w:p>
            <w:pPr>
              <w:pStyle w:val="0"/>
              <w:jc w:val="center"/>
            </w:pPr>
            <w:r>
              <w:rPr>
                <w:sz w:val="24"/>
              </w:rPr>
              <w:t xml:space="preserve">4148450,3</w:t>
            </w:r>
          </w:p>
        </w:tc>
        <w:tc>
          <w:tcPr>
            <w:tcW w:w="1144" w:type="dxa"/>
          </w:tcPr>
          <w:p>
            <w:pPr>
              <w:pStyle w:val="0"/>
              <w:jc w:val="center"/>
            </w:pPr>
            <w:r>
              <w:rPr>
                <w:sz w:val="24"/>
              </w:rPr>
              <w:t xml:space="preserve">2388045,1</w:t>
            </w:r>
          </w:p>
        </w:tc>
        <w:tc>
          <w:tcPr>
            <w:tcW w:w="1144" w:type="dxa"/>
          </w:tcPr>
          <w:p>
            <w:pPr>
              <w:pStyle w:val="0"/>
              <w:jc w:val="center"/>
            </w:pPr>
            <w:r>
              <w:rPr>
                <w:sz w:val="24"/>
              </w:rPr>
              <w:t xml:space="preserve">2272226,0</w:t>
            </w:r>
          </w:p>
        </w:tc>
        <w:tc>
          <w:tcPr>
            <w:tcW w:w="1144" w:type="dxa"/>
          </w:tcPr>
          <w:p>
            <w:pPr>
              <w:pStyle w:val="0"/>
              <w:jc w:val="center"/>
            </w:pPr>
            <w:r>
              <w:rPr>
                <w:sz w:val="24"/>
              </w:rPr>
              <w:t xml:space="preserve">1106233,8</w:t>
            </w:r>
          </w:p>
        </w:tc>
        <w:tc>
          <w:tcPr>
            <w:tcW w:w="1144" w:type="dxa"/>
          </w:tcPr>
          <w:p>
            <w:pPr>
              <w:pStyle w:val="0"/>
              <w:jc w:val="center"/>
            </w:pPr>
            <w:r>
              <w:rPr>
                <w:sz w:val="24"/>
              </w:rPr>
              <w:t xml:space="preserve">1106233,8</w:t>
            </w:r>
          </w:p>
        </w:tc>
        <w:tc>
          <w:tcPr>
            <w:tcW w:w="1264" w:type="dxa"/>
          </w:tcPr>
          <w:p>
            <w:pPr>
              <w:pStyle w:val="0"/>
              <w:jc w:val="center"/>
            </w:pPr>
            <w:r>
              <w:rPr>
                <w:sz w:val="24"/>
              </w:rPr>
              <w:t xml:space="preserve">11021189,0</w:t>
            </w:r>
          </w:p>
        </w:tc>
      </w:tr>
      <w:tr>
        <w:tc>
          <w:tcPr>
            <w:vMerge w:val="continue"/>
          </w:tcPr>
          <w:p/>
        </w:tc>
        <w:tc>
          <w:tcPr>
            <w:vMerge w:val="continue"/>
          </w:tcPr>
          <w:p/>
        </w:tc>
        <w:tc>
          <w:tcPr>
            <w:tcW w:w="1587" w:type="dxa"/>
            <w:vAlign w:val="center"/>
          </w:tcPr>
          <w:p>
            <w:pPr>
              <w:pStyle w:val="0"/>
            </w:pPr>
            <w:r>
              <w:rPr>
                <w:sz w:val="24"/>
              </w:rPr>
              <w:t xml:space="preserve">бюджет города Перми</w:t>
            </w:r>
          </w:p>
        </w:tc>
        <w:tc>
          <w:tcPr>
            <w:tcW w:w="1144" w:type="dxa"/>
          </w:tcPr>
          <w:p>
            <w:pPr>
              <w:pStyle w:val="0"/>
              <w:jc w:val="center"/>
            </w:pPr>
            <w:r>
              <w:rPr>
                <w:sz w:val="24"/>
              </w:rPr>
              <w:t xml:space="preserve">1954306,6</w:t>
            </w:r>
          </w:p>
        </w:tc>
        <w:tc>
          <w:tcPr>
            <w:tcW w:w="1144" w:type="dxa"/>
          </w:tcPr>
          <w:p>
            <w:pPr>
              <w:pStyle w:val="0"/>
              <w:jc w:val="center"/>
            </w:pPr>
            <w:r>
              <w:rPr>
                <w:sz w:val="24"/>
              </w:rPr>
              <w:t xml:space="preserve">1101971,1</w:t>
            </w:r>
          </w:p>
        </w:tc>
        <w:tc>
          <w:tcPr>
            <w:tcW w:w="1144" w:type="dxa"/>
          </w:tcPr>
          <w:p>
            <w:pPr>
              <w:pStyle w:val="0"/>
              <w:jc w:val="center"/>
            </w:pPr>
            <w:r>
              <w:rPr>
                <w:sz w:val="24"/>
              </w:rPr>
              <w:t xml:space="preserve">900947,8</w:t>
            </w:r>
          </w:p>
        </w:tc>
        <w:tc>
          <w:tcPr>
            <w:tcW w:w="1144" w:type="dxa"/>
          </w:tcPr>
          <w:p>
            <w:pPr>
              <w:pStyle w:val="0"/>
              <w:jc w:val="center"/>
            </w:pPr>
            <w:r>
              <w:rPr>
                <w:sz w:val="24"/>
              </w:rPr>
              <w:t xml:space="preserve">1106233,8</w:t>
            </w:r>
          </w:p>
        </w:tc>
        <w:tc>
          <w:tcPr>
            <w:tcW w:w="1144" w:type="dxa"/>
          </w:tcPr>
          <w:p>
            <w:pPr>
              <w:pStyle w:val="0"/>
              <w:jc w:val="center"/>
            </w:pPr>
            <w:r>
              <w:rPr>
                <w:sz w:val="24"/>
              </w:rPr>
              <w:t xml:space="preserve">1106233,8</w:t>
            </w:r>
          </w:p>
        </w:tc>
        <w:tc>
          <w:tcPr>
            <w:tcW w:w="1264" w:type="dxa"/>
          </w:tcPr>
          <w:p>
            <w:pPr>
              <w:pStyle w:val="0"/>
              <w:jc w:val="center"/>
            </w:pPr>
            <w:r>
              <w:rPr>
                <w:sz w:val="24"/>
              </w:rPr>
              <w:t xml:space="preserve">6169693,1</w:t>
            </w:r>
          </w:p>
        </w:tc>
      </w:tr>
      <w:tr>
        <w:tc>
          <w:tcPr>
            <w:vMerge w:val="continue"/>
          </w:tcPr>
          <w:p/>
        </w:tc>
        <w:tc>
          <w:tcPr>
            <w:vMerge w:val="continue"/>
          </w:tcPr>
          <w:p/>
        </w:tc>
        <w:tc>
          <w:tcPr>
            <w:tcW w:w="1587" w:type="dxa"/>
            <w:vAlign w:val="center"/>
          </w:tcPr>
          <w:p>
            <w:pPr>
              <w:pStyle w:val="0"/>
            </w:pPr>
            <w:r>
              <w:rPr>
                <w:sz w:val="24"/>
              </w:rPr>
              <w:t xml:space="preserve">бюджет Пермского края</w:t>
            </w:r>
          </w:p>
        </w:tc>
        <w:tc>
          <w:tcPr>
            <w:tcW w:w="1144" w:type="dxa"/>
          </w:tcPr>
          <w:p>
            <w:pPr>
              <w:pStyle w:val="0"/>
              <w:jc w:val="center"/>
            </w:pPr>
            <w:r>
              <w:rPr>
                <w:sz w:val="24"/>
              </w:rPr>
              <w:t xml:space="preserve">1515479,2</w:t>
            </w:r>
          </w:p>
        </w:tc>
        <w:tc>
          <w:tcPr>
            <w:tcW w:w="1144" w:type="dxa"/>
          </w:tcPr>
          <w:p>
            <w:pPr>
              <w:pStyle w:val="0"/>
              <w:jc w:val="center"/>
            </w:pPr>
            <w:r>
              <w:rPr>
                <w:sz w:val="24"/>
              </w:rPr>
              <w:t xml:space="preserve">610309,9</w:t>
            </w:r>
          </w:p>
        </w:tc>
        <w:tc>
          <w:tcPr>
            <w:tcW w:w="1144" w:type="dxa"/>
          </w:tcPr>
          <w:p>
            <w:pPr>
              <w:pStyle w:val="0"/>
              <w:jc w:val="center"/>
            </w:pPr>
            <w:r>
              <w:rPr>
                <w:sz w:val="24"/>
              </w:rPr>
              <w:t xml:space="preserve">689769,2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2815558,3</w:t>
            </w:r>
          </w:p>
        </w:tc>
      </w:tr>
      <w:tr>
        <w:tc>
          <w:tcPr>
            <w:vMerge w:val="continue"/>
          </w:tcPr>
          <w:p/>
        </w:tc>
        <w:tc>
          <w:tcPr>
            <w:vMerge w:val="continue"/>
          </w:tcPr>
          <w:p/>
        </w:tc>
        <w:tc>
          <w:tcPr>
            <w:tcW w:w="1587" w:type="dxa"/>
            <w:vAlign w:val="center"/>
          </w:tcPr>
          <w:p>
            <w:pPr>
              <w:pStyle w:val="0"/>
            </w:pPr>
            <w:r>
              <w:rPr>
                <w:sz w:val="24"/>
              </w:rPr>
              <w:t xml:space="preserve">федеральный бюджет</w:t>
            </w:r>
          </w:p>
        </w:tc>
        <w:tc>
          <w:tcPr>
            <w:tcW w:w="1144" w:type="dxa"/>
          </w:tcPr>
          <w:p>
            <w:pPr>
              <w:pStyle w:val="0"/>
              <w:jc w:val="center"/>
            </w:pPr>
            <w:r>
              <w:rPr>
                <w:sz w:val="24"/>
              </w:rPr>
              <w:t xml:space="preserve">261030,6</w:t>
            </w:r>
          </w:p>
        </w:tc>
        <w:tc>
          <w:tcPr>
            <w:tcW w:w="1144" w:type="dxa"/>
          </w:tcPr>
          <w:p>
            <w:pPr>
              <w:pStyle w:val="0"/>
              <w:jc w:val="center"/>
            </w:pPr>
            <w:r>
              <w:rPr>
                <w:sz w:val="24"/>
              </w:rPr>
              <w:t xml:space="preserve">258130,2</w:t>
            </w:r>
          </w:p>
        </w:tc>
        <w:tc>
          <w:tcPr>
            <w:tcW w:w="1144" w:type="dxa"/>
          </w:tcPr>
          <w:p>
            <w:pPr>
              <w:pStyle w:val="0"/>
              <w:jc w:val="center"/>
            </w:pPr>
            <w:r>
              <w:rPr>
                <w:sz w:val="24"/>
              </w:rPr>
              <w:t xml:space="preserve">263875,1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783035,9</w:t>
            </w:r>
          </w:p>
        </w:tc>
      </w:tr>
      <w:tr>
        <w:tc>
          <w:tcPr>
            <w:vMerge w:val="continue"/>
          </w:tcPr>
          <w:p/>
        </w:tc>
        <w:tc>
          <w:tcPr>
            <w:vMerge w:val="continue"/>
          </w:tcPr>
          <w:p/>
        </w:tc>
        <w:tc>
          <w:tcPr>
            <w:tcW w:w="1587" w:type="dxa"/>
            <w:vAlign w:val="center"/>
          </w:tcPr>
          <w:p>
            <w:pPr>
              <w:pStyle w:val="0"/>
            </w:pPr>
            <w:r>
              <w:rPr>
                <w:sz w:val="24"/>
              </w:rPr>
              <w:t xml:space="preserve">внебюджетные источники</w:t>
            </w:r>
          </w:p>
        </w:tc>
        <w:tc>
          <w:tcPr>
            <w:tcW w:w="1144" w:type="dxa"/>
          </w:tcPr>
          <w:p>
            <w:pPr>
              <w:pStyle w:val="0"/>
              <w:jc w:val="center"/>
            </w:pPr>
            <w:r>
              <w:rPr>
                <w:sz w:val="24"/>
              </w:rPr>
              <w:t xml:space="preserve">417633,9</w:t>
            </w:r>
          </w:p>
        </w:tc>
        <w:tc>
          <w:tcPr>
            <w:tcW w:w="1144" w:type="dxa"/>
          </w:tcPr>
          <w:p>
            <w:pPr>
              <w:pStyle w:val="0"/>
              <w:jc w:val="center"/>
            </w:pPr>
            <w:r>
              <w:rPr>
                <w:sz w:val="24"/>
              </w:rPr>
              <w:t xml:space="preserve">417633,9</w:t>
            </w:r>
          </w:p>
        </w:tc>
        <w:tc>
          <w:tcPr>
            <w:tcW w:w="1144" w:type="dxa"/>
          </w:tcPr>
          <w:p>
            <w:pPr>
              <w:pStyle w:val="0"/>
              <w:jc w:val="center"/>
            </w:pPr>
            <w:r>
              <w:rPr>
                <w:sz w:val="24"/>
              </w:rPr>
              <w:t xml:space="preserve">417633,9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1252901,7</w:t>
            </w:r>
          </w:p>
        </w:tc>
      </w:tr>
    </w:tbl>
    <w:p>
      <w:pPr>
        <w:pStyle w:val="0"/>
        <w:jc w:val="both"/>
      </w:pPr>
      <w:r>
        <w:rPr>
          <w:sz w:val="24"/>
        </w:rPr>
      </w:r>
    </w:p>
    <w:p>
      <w:pPr>
        <w:pStyle w:val="0"/>
        <w:ind w:firstLine="540"/>
        <w:jc w:val="both"/>
      </w:pPr>
      <w:r>
        <w:rPr>
          <w:sz w:val="24"/>
        </w:rPr>
        <w:t xml:space="preserve">10.2. </w:t>
      </w:r>
      <w:hyperlink r:id="rId62"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строку</w:t>
        </w:r>
      </w:hyperlink>
      <w:r>
        <w:rPr>
          <w:sz w:val="24"/>
        </w:rPr>
        <w:t xml:space="preserve"> "Муниципальный проект 1 "Обеспечение устойчивого сокращения непригодного для проживания жилищного фонда"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vMerge w:val="restart"/>
          </w:tcPr>
          <w:p>
            <w:pPr>
              <w:pStyle w:val="0"/>
            </w:pPr>
            <w:r>
              <w:rPr>
                <w:sz w:val="24"/>
              </w:rPr>
              <w:t xml:space="preserve">Муниципальный проект 1 "Жилье"</w:t>
            </w:r>
          </w:p>
        </w:tc>
        <w:tc>
          <w:tcPr>
            <w:tcW w:w="832" w:type="dxa"/>
            <w:vMerge w:val="restart"/>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237126,3</w:t>
            </w:r>
          </w:p>
        </w:tc>
        <w:tc>
          <w:tcPr>
            <w:tcW w:w="1144" w:type="dxa"/>
          </w:tcPr>
          <w:p>
            <w:pPr>
              <w:pStyle w:val="0"/>
              <w:jc w:val="center"/>
            </w:pPr>
            <w:r>
              <w:rPr>
                <w:sz w:val="24"/>
              </w:rPr>
              <w:t xml:space="preserve">113522,7</w:t>
            </w:r>
          </w:p>
        </w:tc>
        <w:tc>
          <w:tcPr>
            <w:tcW w:w="1144" w:type="dxa"/>
          </w:tcPr>
          <w:p>
            <w:pPr>
              <w:pStyle w:val="0"/>
              <w:jc w:val="center"/>
            </w:pPr>
            <w:r>
              <w:rPr>
                <w:sz w:val="24"/>
              </w:rPr>
              <w:t xml:space="preserve">167420,7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518069,7</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2302,4</w:t>
            </w:r>
          </w:p>
        </w:tc>
        <w:tc>
          <w:tcPr>
            <w:tcW w:w="1144" w:type="dxa"/>
          </w:tcPr>
          <w:p>
            <w:pPr>
              <w:pStyle w:val="0"/>
              <w:jc w:val="center"/>
            </w:pPr>
            <w:r>
              <w:rPr>
                <w:sz w:val="24"/>
              </w:rPr>
              <w:t xml:space="preserve">55654,5</w:t>
            </w:r>
          </w:p>
        </w:tc>
        <w:tc>
          <w:tcPr>
            <w:tcW w:w="1144" w:type="dxa"/>
          </w:tcPr>
          <w:p>
            <w:pPr>
              <w:pStyle w:val="0"/>
              <w:jc w:val="center"/>
            </w:pPr>
            <w:r>
              <w:rPr>
                <w:sz w:val="24"/>
              </w:rPr>
              <w:t xml:space="preserve">87647,4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145604,3</w:t>
            </w:r>
          </w:p>
        </w:tc>
      </w:tr>
      <w:tr>
        <w:tc>
          <w:tcPr>
            <w:vMerge w:val="continue"/>
          </w:tcPr>
          <w:p/>
        </w:tc>
        <w:tc>
          <w:tcPr>
            <w:vMerge w:val="continue"/>
          </w:tcP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228141,8</w:t>
            </w:r>
          </w:p>
        </w:tc>
        <w:tc>
          <w:tcPr>
            <w:tcW w:w="1144" w:type="dxa"/>
          </w:tcPr>
          <w:p>
            <w:pPr>
              <w:pStyle w:val="0"/>
              <w:jc w:val="center"/>
            </w:pPr>
            <w:r>
              <w:rPr>
                <w:sz w:val="24"/>
              </w:rPr>
              <w:t xml:space="preserve">57868,2</w:t>
            </w:r>
          </w:p>
        </w:tc>
        <w:tc>
          <w:tcPr>
            <w:tcW w:w="1144" w:type="dxa"/>
          </w:tcPr>
          <w:p>
            <w:pPr>
              <w:pStyle w:val="0"/>
              <w:jc w:val="center"/>
            </w:pPr>
            <w:r>
              <w:rPr>
                <w:sz w:val="24"/>
              </w:rPr>
              <w:t xml:space="preserve">79773,3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365783,3</w:t>
            </w:r>
          </w:p>
        </w:tc>
      </w:tr>
      <w:tr>
        <w:tc>
          <w:tcPr>
            <w:vMerge w:val="continue"/>
          </w:tcPr>
          <w:p/>
        </w:tc>
        <w:tc>
          <w:tcPr>
            <w:vMerge w:val="continue"/>
          </w:tcPr>
          <w:p/>
        </w:tc>
        <w:tc>
          <w:tcPr>
            <w:tcW w:w="1587" w:type="dxa"/>
          </w:tcPr>
          <w:p>
            <w:pPr>
              <w:pStyle w:val="0"/>
            </w:pPr>
            <w:r>
              <w:rPr>
                <w:sz w:val="24"/>
              </w:rPr>
              <w:t xml:space="preserve">федеральный бюджет</w:t>
            </w:r>
          </w:p>
        </w:tc>
        <w:tc>
          <w:tcPr>
            <w:tcW w:w="1144" w:type="dxa"/>
          </w:tcPr>
          <w:p>
            <w:pPr>
              <w:pStyle w:val="0"/>
              <w:jc w:val="center"/>
            </w:pPr>
            <w:r>
              <w:rPr>
                <w:sz w:val="24"/>
              </w:rPr>
              <w:t xml:space="preserve">6682,1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6682,1</w:t>
            </w:r>
          </w:p>
        </w:tc>
      </w:tr>
    </w:tbl>
    <w:p>
      <w:pPr>
        <w:sectPr>
          <w:headerReference w:type="default" r:id="rId12"/>
          <w:headerReference w:type="first" r:id="rId13"/>
          <w:footerReference w:type="default" r:id="rId22"/>
          <w:footerReference w:type="first" r:id="rId23"/>
          <w:pgSz w:w="16838" w:h="11906" w:orient="landscape"/>
          <w:pgMar w:top="1133" w:right="1440" w:bottom="566" w:left="1440" w:header="0" w:footer="0" w:gutter="0"/>
          <w:cols w:space="708"/>
          <w:docGrid w:linePitch="360"/>
          <w:titlePg/>
        </w:sectPr>
      </w:pPr>
    </w:p>
    <w:p>
      <w:pPr>
        <w:pStyle w:val="0"/>
        <w:jc w:val="both"/>
      </w:pPr>
      <w:r>
        <w:rPr>
          <w:sz w:val="24"/>
        </w:rPr>
      </w:r>
    </w:p>
    <w:p>
      <w:pPr>
        <w:pStyle w:val="0"/>
        <w:ind w:firstLine="540"/>
        <w:jc w:val="both"/>
      </w:pPr>
      <w:r>
        <w:rPr>
          <w:sz w:val="24"/>
        </w:rPr>
        <w:t xml:space="preserve">10.3. </w:t>
      </w:r>
      <w:hyperlink r:id="rId63"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строку</w:t>
        </w:r>
      </w:hyperlink>
      <w:r>
        <w:rPr>
          <w:sz w:val="24"/>
        </w:rPr>
        <w:t xml:space="preserve"> "Направление расходов 1.1 "Реализация мероприятий по обеспечению устойчивого сокращения непригодного для проживания жилого фонда"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vMerge w:val="restart"/>
          </w:tcPr>
          <w:p>
            <w:pPr>
              <w:pStyle w:val="0"/>
            </w:pPr>
            <w:r>
              <w:rPr>
                <w:sz w:val="24"/>
              </w:rPr>
              <w:t xml:space="preserve">Направление расходов 1.1 "Реализация мероприятий по обеспечению устойчивого сокращения непригодного для проживания жилого фонда"</w:t>
            </w:r>
          </w:p>
        </w:tc>
        <w:tc>
          <w:tcPr>
            <w:tcW w:w="832" w:type="dxa"/>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220179,0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220179,0</w:t>
            </w:r>
          </w:p>
        </w:tc>
      </w:tr>
      <w:tr>
        <w:tc>
          <w:tcPr>
            <w:vMerge w:val="continue"/>
          </w:tcPr>
          <w:p/>
        </w:tc>
        <w:tc>
          <w:tcPr>
            <w:tcW w:w="832" w:type="dxa"/>
          </w:tcPr>
          <w:p>
            <w:pPr>
              <w:pStyle w:val="0"/>
              <w:jc w:val="center"/>
            </w:pPr>
            <w:r>
              <w:rPr>
                <w:sz w:val="24"/>
              </w:rPr>
              <w:t xml:space="preserve">УЖО</w:t>
            </w: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78479,8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78479,8</w:t>
            </w:r>
          </w:p>
        </w:tc>
      </w:tr>
      <w:tr>
        <w:tc>
          <w:tcPr>
            <w:vMerge w:val="continue"/>
          </w:tcPr>
          <w:p/>
        </w:tc>
        <w:tc>
          <w:tcPr>
            <w:tcW w:w="832" w:type="dxa"/>
          </w:tcPr>
          <w:p>
            <w:pPr>
              <w:pStyle w:val="0"/>
              <w:jc w:val="center"/>
            </w:pPr>
            <w:r>
              <w:rPr>
                <w:sz w:val="24"/>
              </w:rPr>
              <w:t xml:space="preserve">УКС</w:t>
            </w: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141699,2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141699,2</w:t>
            </w:r>
          </w:p>
        </w:tc>
      </w:tr>
    </w:tbl>
    <w:p>
      <w:pPr>
        <w:pStyle w:val="0"/>
        <w:jc w:val="both"/>
      </w:pPr>
      <w:r>
        <w:rPr>
          <w:sz w:val="24"/>
        </w:rPr>
      </w:r>
    </w:p>
    <w:p>
      <w:pPr>
        <w:pStyle w:val="0"/>
        <w:ind w:firstLine="540"/>
        <w:jc w:val="both"/>
      </w:pPr>
      <w:r>
        <w:rPr>
          <w:sz w:val="24"/>
        </w:rPr>
        <w:t xml:space="preserve">10.4. после </w:t>
      </w:r>
      <w:hyperlink r:id="rId64"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строки</w:t>
        </w:r>
      </w:hyperlink>
      <w:r>
        <w:rPr>
          <w:sz w:val="24"/>
        </w:rPr>
        <w:t xml:space="preserve"> "Направление расходов 1.1 Реализация мероприятий по обеспечению устойчивого сокращения непригодного для проживания жилого фонда" дополнить строками "Направление расходов 1.2 "Обеспечение устойчивого сокращения непригодного для проживания жилищного фонда", "Направление расходов 1.3 "Реализация региональной адресной программы по переселению граждан из аварийного жилищного фонда на территории Пермского края (расходы без финансовой поддержки публично-правовой компании "Фонд развития территорий"), источником финансового обеспечения которой являются средства, высвобождаемые в результате списания задолженности Пермского края по бюджетным кредитам, предоставленным из федерального бюджета" следующего содержания:</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tcPr>
          <w:p>
            <w:pPr>
              <w:pStyle w:val="0"/>
            </w:pPr>
            <w:r>
              <w:rPr>
                <w:sz w:val="24"/>
              </w:rPr>
              <w:t xml:space="preserve">Направление расходов 1.2 "Обеспечение устойчивого сокращения непригодного для проживания жилищного фонда"</w:t>
            </w:r>
          </w:p>
        </w:tc>
        <w:tc>
          <w:tcPr>
            <w:tcW w:w="832" w:type="dxa"/>
          </w:tcPr>
          <w:p>
            <w:pPr>
              <w:pStyle w:val="0"/>
              <w:jc w:val="center"/>
            </w:pPr>
            <w:r>
              <w:rPr>
                <w:sz w:val="24"/>
              </w:rPr>
              <w:t xml:space="preserve">УЖО</w:t>
            </w:r>
          </w:p>
        </w:tc>
        <w:tc>
          <w:tcPr>
            <w:tcW w:w="1587" w:type="dxa"/>
          </w:tcPr>
          <w:p>
            <w:pPr>
              <w:pStyle w:val="0"/>
            </w:pPr>
            <w:r>
              <w:rPr>
                <w:sz w:val="24"/>
              </w:rPr>
              <w:t xml:space="preserve">федеральный бюджет</w:t>
            </w:r>
          </w:p>
        </w:tc>
        <w:tc>
          <w:tcPr>
            <w:tcW w:w="1144" w:type="dxa"/>
          </w:tcPr>
          <w:p>
            <w:pPr>
              <w:pStyle w:val="0"/>
              <w:jc w:val="center"/>
            </w:pPr>
            <w:r>
              <w:rPr>
                <w:sz w:val="24"/>
              </w:rPr>
              <w:t xml:space="preserve">6682,1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6682,1</w:t>
            </w:r>
          </w:p>
        </w:tc>
      </w:tr>
      <w:tr>
        <w:tc>
          <w:tcPr>
            <w:tcW w:w="2494" w:type="dxa"/>
            <w:vMerge w:val="restart"/>
          </w:tcPr>
          <w:p>
            <w:pPr>
              <w:pStyle w:val="0"/>
            </w:pPr>
            <w:r>
              <w:rPr>
                <w:sz w:val="24"/>
              </w:rPr>
              <w:t xml:space="preserve">Направление расходов 1.3 "Реализация региональной адресной программы по переселению граждан из аварийного жилищного фонда на территории Пермского края (расходы без финансовой поддержки публично-правовой компании "Фонд развития территорий"), источником финансового обеспечения которой являются средства, высвобождаемые в результате списания задолженности Пермского края по бюджетным кредитам, предоставленным из федерального бюджета"</w:t>
            </w:r>
          </w:p>
        </w:tc>
        <w:tc>
          <w:tcPr>
            <w:tcW w:w="832" w:type="dxa"/>
            <w:vMerge w:val="restart"/>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10265,2</w:t>
            </w:r>
          </w:p>
        </w:tc>
        <w:tc>
          <w:tcPr>
            <w:tcW w:w="1144" w:type="dxa"/>
          </w:tcPr>
          <w:p>
            <w:pPr>
              <w:pStyle w:val="0"/>
              <w:jc w:val="center"/>
            </w:pPr>
            <w:r>
              <w:rPr>
                <w:sz w:val="24"/>
              </w:rPr>
              <w:t xml:space="preserve">113522,7</w:t>
            </w:r>
          </w:p>
        </w:tc>
        <w:tc>
          <w:tcPr>
            <w:tcW w:w="1144" w:type="dxa"/>
          </w:tcPr>
          <w:p>
            <w:pPr>
              <w:pStyle w:val="0"/>
              <w:jc w:val="center"/>
            </w:pPr>
            <w:r>
              <w:rPr>
                <w:sz w:val="24"/>
              </w:rPr>
              <w:t xml:space="preserve">167420,7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291208,6</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2302,4</w:t>
            </w:r>
          </w:p>
        </w:tc>
        <w:tc>
          <w:tcPr>
            <w:tcW w:w="1144" w:type="dxa"/>
          </w:tcPr>
          <w:p>
            <w:pPr>
              <w:pStyle w:val="0"/>
              <w:jc w:val="center"/>
            </w:pPr>
            <w:r>
              <w:rPr>
                <w:sz w:val="24"/>
              </w:rPr>
              <w:t xml:space="preserve">55654,5</w:t>
            </w:r>
          </w:p>
        </w:tc>
        <w:tc>
          <w:tcPr>
            <w:tcW w:w="1144" w:type="dxa"/>
          </w:tcPr>
          <w:p>
            <w:pPr>
              <w:pStyle w:val="0"/>
              <w:jc w:val="center"/>
            </w:pPr>
            <w:r>
              <w:rPr>
                <w:sz w:val="24"/>
              </w:rPr>
              <w:t xml:space="preserve">87647,4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145604,3</w:t>
            </w:r>
          </w:p>
        </w:tc>
      </w:tr>
      <w:tr>
        <w:tc>
          <w:tcPr>
            <w:vMerge w:val="continue"/>
          </w:tcPr>
          <w:p/>
        </w:tc>
        <w:tc>
          <w:tcPr>
            <w:vMerge w:val="continue"/>
          </w:tcP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7962,8</w:t>
            </w:r>
          </w:p>
        </w:tc>
        <w:tc>
          <w:tcPr>
            <w:tcW w:w="1144" w:type="dxa"/>
          </w:tcPr>
          <w:p>
            <w:pPr>
              <w:pStyle w:val="0"/>
              <w:jc w:val="center"/>
            </w:pPr>
            <w:r>
              <w:rPr>
                <w:sz w:val="24"/>
              </w:rPr>
              <w:t xml:space="preserve">57868,2</w:t>
            </w:r>
          </w:p>
        </w:tc>
        <w:tc>
          <w:tcPr>
            <w:tcW w:w="1144" w:type="dxa"/>
          </w:tcPr>
          <w:p>
            <w:pPr>
              <w:pStyle w:val="0"/>
              <w:jc w:val="center"/>
            </w:pPr>
            <w:r>
              <w:rPr>
                <w:sz w:val="24"/>
              </w:rPr>
              <w:t xml:space="preserve">79773,3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145604,3</w:t>
            </w:r>
          </w:p>
        </w:tc>
      </w:tr>
    </w:tbl>
    <w:p>
      <w:pPr>
        <w:pStyle w:val="0"/>
        <w:jc w:val="both"/>
      </w:pPr>
      <w:r>
        <w:rPr>
          <w:sz w:val="24"/>
        </w:rPr>
      </w:r>
    </w:p>
    <w:p>
      <w:pPr>
        <w:pStyle w:val="0"/>
        <w:ind w:firstLine="540"/>
        <w:jc w:val="both"/>
      </w:pPr>
      <w:r>
        <w:rPr>
          <w:sz w:val="24"/>
        </w:rPr>
        <w:t xml:space="preserve">10.5. строки "</w:t>
      </w:r>
      <w:hyperlink r:id="rId65"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Муниципальный</w:t>
        </w:r>
      </w:hyperlink>
      <w:r>
        <w:rPr>
          <w:sz w:val="24"/>
        </w:rPr>
        <w:t xml:space="preserve"> проект 2 "Расселение аварийного жилищного фонда на территории Пермского края", "</w:t>
      </w:r>
      <w:hyperlink r:id="rId66"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расходов 2.1 "Реализация региональной адресной программы по переселению граждан из жилищного фонда на территории Пермского края, признанного аварийным после 01 января 2017 года", "</w:t>
      </w:r>
      <w:hyperlink r:id="rId67"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расхода 2.2 "Мероприятие по расселению жилищного фонда на территории Пермского края, признанного аварийным после 01 января 2017 года, в целях предотвращения чрезвычайных ситуаций"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vMerge w:val="restart"/>
          </w:tcPr>
          <w:p>
            <w:pPr>
              <w:pStyle w:val="0"/>
            </w:pPr>
            <w:r>
              <w:rPr>
                <w:sz w:val="24"/>
              </w:rPr>
              <w:t xml:space="preserve">Муниципальный проект 2 "Расселение аварийного жилищного фонда на территории Пермского края"</w:t>
            </w:r>
          </w:p>
        </w:tc>
        <w:tc>
          <w:tcPr>
            <w:tcW w:w="832" w:type="dxa"/>
            <w:vMerge w:val="restart"/>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1012942,3</w:t>
            </w:r>
          </w:p>
        </w:tc>
        <w:tc>
          <w:tcPr>
            <w:tcW w:w="1144" w:type="dxa"/>
          </w:tcPr>
          <w:p>
            <w:pPr>
              <w:pStyle w:val="0"/>
              <w:jc w:val="center"/>
            </w:pPr>
            <w:r>
              <w:rPr>
                <w:sz w:val="24"/>
              </w:rPr>
              <w:t xml:space="preserve">528136,5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1541078,8</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264144,3</w:t>
            </w:r>
          </w:p>
        </w:tc>
        <w:tc>
          <w:tcPr>
            <w:tcW w:w="1144" w:type="dxa"/>
          </w:tcPr>
          <w:p>
            <w:pPr>
              <w:pStyle w:val="0"/>
              <w:jc w:val="center"/>
            </w:pPr>
            <w:r>
              <w:rPr>
                <w:sz w:val="24"/>
              </w:rPr>
              <w:t xml:space="preserve">528136,5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792280,8</w:t>
            </w:r>
          </w:p>
        </w:tc>
      </w:tr>
      <w:tr>
        <w:tc>
          <w:tcPr>
            <w:vMerge w:val="continue"/>
          </w:tcPr>
          <w:p/>
        </w:tc>
        <w:tc>
          <w:tcPr>
            <w:vMerge w:val="continue"/>
          </w:tcP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748798,0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748798,0</w:t>
            </w:r>
          </w:p>
        </w:tc>
      </w:tr>
      <w:tr>
        <w:tc>
          <w:tcPr>
            <w:tcW w:w="2494" w:type="dxa"/>
            <w:vAlign w:val="center"/>
          </w:tcPr>
          <w:p>
            <w:pPr>
              <w:pStyle w:val="0"/>
            </w:pPr>
            <w:r>
              <w:rPr>
                <w:sz w:val="24"/>
              </w:rPr>
              <w:t xml:space="preserve">Направление расходов 2.1 "Реализация региональной адресной программы по переселению граждан из жилищного фонда на территории Пермского края, признанного аварийным после 01 января 2017 года"</w:t>
            </w:r>
          </w:p>
        </w:tc>
        <w:tc>
          <w:tcPr>
            <w:tcW w:w="832" w:type="dxa"/>
          </w:tcPr>
          <w:p>
            <w:pPr>
              <w:pStyle w:val="0"/>
              <w:jc w:val="center"/>
            </w:pPr>
            <w:r>
              <w:rPr>
                <w:sz w:val="24"/>
              </w:rPr>
              <w:t xml:space="preserve">УЖО</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101103,2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101103,2</w:t>
            </w:r>
          </w:p>
        </w:tc>
      </w:tr>
      <w:tr>
        <w:tc>
          <w:tcPr>
            <w:tcW w:w="2494" w:type="dxa"/>
            <w:vMerge w:val="restart"/>
          </w:tcPr>
          <w:p>
            <w:pPr>
              <w:pStyle w:val="0"/>
            </w:pPr>
            <w:r>
              <w:rPr>
                <w:sz w:val="24"/>
              </w:rPr>
              <w:t xml:space="preserve">Направление расходов 2.2 "Мероприятие по расселению жилищного фонда на территории Пермского края, признанного аварийным после 01 января 2017 года, в целях предотвращения чрезвычайных ситуаций"</w:t>
            </w:r>
          </w:p>
        </w:tc>
        <w:tc>
          <w:tcPr>
            <w:tcW w:w="832" w:type="dxa"/>
            <w:vMerge w:val="restart"/>
          </w:tcPr>
          <w:p>
            <w:pPr>
              <w:pStyle w:val="0"/>
              <w:jc w:val="center"/>
            </w:pPr>
            <w:r>
              <w:rPr>
                <w:sz w:val="24"/>
              </w:rPr>
              <w:t xml:space="preserve">УЖО</w:t>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158875,6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158875,6</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50627,6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50627,6</w:t>
            </w:r>
          </w:p>
        </w:tc>
      </w:tr>
      <w:tr>
        <w:tc>
          <w:tcPr>
            <w:vMerge w:val="continue"/>
          </w:tcPr>
          <w:p/>
        </w:tc>
        <w:tc>
          <w:tcPr>
            <w:vMerge w:val="continue"/>
          </w:tcP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108248,0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108248,0</w:t>
            </w:r>
          </w:p>
        </w:tc>
      </w:tr>
    </w:tbl>
    <w:p>
      <w:pPr>
        <w:pStyle w:val="0"/>
        <w:jc w:val="both"/>
      </w:pPr>
      <w:r>
        <w:rPr>
          <w:sz w:val="24"/>
        </w:rPr>
      </w:r>
    </w:p>
    <w:p>
      <w:pPr>
        <w:pStyle w:val="0"/>
        <w:ind w:firstLine="540"/>
        <w:jc w:val="both"/>
      </w:pPr>
      <w:r>
        <w:rPr>
          <w:sz w:val="24"/>
        </w:rPr>
        <w:t xml:space="preserve">10.6. после </w:t>
      </w:r>
      <w:hyperlink r:id="rId68"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строки</w:t>
        </w:r>
      </w:hyperlink>
      <w:r>
        <w:rPr>
          <w:sz w:val="24"/>
        </w:rPr>
        <w:t xml:space="preserve"> "Направление расхода 2.2 Мероприятие по расселению жилищного фонда на территории Пермского края, признанного аварийным после 1 января 2017 года, в целях предотвращения чрезвычайных ситуаций" дополнить строкой "Направление расходов 2.3 Расселение многоквартирных домов, признанных в установленном порядке аварийными и подлежащими сносу, расположенных в границах подлежащей комплексному развитию территории жилой застройки" следующего содержания:</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vMerge w:val="restart"/>
          </w:tcPr>
          <w:p>
            <w:pPr>
              <w:pStyle w:val="0"/>
            </w:pPr>
            <w:r>
              <w:rPr>
                <w:sz w:val="24"/>
              </w:rPr>
              <w:t xml:space="preserve">Направление расходов 2.3 "Расселение многоквартирных домов, признанных в установленном порядке аварийными и подлежащими сносу, расположенных в границах подлежащей комплексному развитию территории жилой застройки"</w:t>
            </w:r>
          </w:p>
        </w:tc>
        <w:tc>
          <w:tcPr>
            <w:tcW w:w="832" w:type="dxa"/>
            <w:vMerge w:val="restart"/>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854066,6</w:t>
            </w:r>
          </w:p>
        </w:tc>
        <w:tc>
          <w:tcPr>
            <w:tcW w:w="1144" w:type="dxa"/>
          </w:tcPr>
          <w:p>
            <w:pPr>
              <w:pStyle w:val="0"/>
              <w:jc w:val="center"/>
            </w:pPr>
            <w:r>
              <w:rPr>
                <w:sz w:val="24"/>
              </w:rPr>
              <w:t xml:space="preserve">427033,3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1281099,9</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213516,6</w:t>
            </w:r>
          </w:p>
        </w:tc>
        <w:tc>
          <w:tcPr>
            <w:tcW w:w="1144" w:type="dxa"/>
          </w:tcPr>
          <w:p>
            <w:pPr>
              <w:pStyle w:val="0"/>
              <w:jc w:val="center"/>
            </w:pPr>
            <w:r>
              <w:rPr>
                <w:sz w:val="24"/>
              </w:rPr>
              <w:t xml:space="preserve">427033,3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640549,9</w:t>
            </w:r>
          </w:p>
        </w:tc>
      </w:tr>
      <w:tr>
        <w:tc>
          <w:tcPr>
            <w:vMerge w:val="continue"/>
          </w:tcPr>
          <w:p/>
        </w:tc>
        <w:tc>
          <w:tcPr>
            <w:vMerge w:val="continue"/>
          </w:tcP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640550,0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640550,0</w:t>
            </w:r>
          </w:p>
        </w:tc>
      </w:tr>
    </w:tbl>
    <w:p>
      <w:pPr>
        <w:pStyle w:val="0"/>
        <w:jc w:val="both"/>
      </w:pPr>
      <w:r>
        <w:rPr>
          <w:sz w:val="24"/>
        </w:rPr>
      </w:r>
    </w:p>
    <w:p>
      <w:pPr>
        <w:pStyle w:val="0"/>
        <w:ind w:firstLine="540"/>
        <w:jc w:val="both"/>
      </w:pPr>
      <w:r>
        <w:rPr>
          <w:sz w:val="24"/>
        </w:rPr>
        <w:t xml:space="preserve">10.7. строки "</w:t>
      </w:r>
      <w:hyperlink r:id="rId69"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Муниципальный</w:t>
        </w:r>
      </w:hyperlink>
      <w:r>
        <w:rPr>
          <w:sz w:val="24"/>
        </w:rPr>
        <w:t xml:space="preserve"> проект 3 "Переселение граждан города Перми из непригодного для проживания и аварийного жилищного фонда", "</w:t>
      </w:r>
      <w:hyperlink r:id="rId70"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расходов 3.1 "Организация переселения граждан из аварийного жилищного фонда"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vMerge w:val="restart"/>
          </w:tcPr>
          <w:p>
            <w:pPr>
              <w:pStyle w:val="0"/>
            </w:pPr>
            <w:r>
              <w:rPr>
                <w:sz w:val="24"/>
              </w:rPr>
              <w:t xml:space="preserve">Муниципальный проект 3 "Переселение граждан города Перми из непригодного для проживания и аварийного жилищного фонда"</w:t>
            </w:r>
          </w:p>
        </w:tc>
        <w:tc>
          <w:tcPr>
            <w:tcW w:w="832" w:type="dxa"/>
            <w:vMerge w:val="restart"/>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1290644,4</w:t>
            </w:r>
          </w:p>
        </w:tc>
        <w:tc>
          <w:tcPr>
            <w:tcW w:w="1144" w:type="dxa"/>
          </w:tcPr>
          <w:p>
            <w:pPr>
              <w:pStyle w:val="0"/>
              <w:jc w:val="center"/>
            </w:pPr>
            <w:r>
              <w:rPr>
                <w:sz w:val="24"/>
              </w:rPr>
              <w:t xml:space="preserve">216209,0</w:t>
            </w:r>
          </w:p>
        </w:tc>
        <w:tc>
          <w:tcPr>
            <w:tcW w:w="1144" w:type="dxa"/>
          </w:tcPr>
          <w:p>
            <w:pPr>
              <w:pStyle w:val="0"/>
              <w:jc w:val="center"/>
            </w:pPr>
            <w:r>
              <w:rPr>
                <w:sz w:val="24"/>
              </w:rPr>
              <w:t xml:space="preserve">481329,3</w:t>
            </w:r>
          </w:p>
        </w:tc>
        <w:tc>
          <w:tcPr>
            <w:tcW w:w="1144" w:type="dxa"/>
          </w:tcPr>
          <w:p>
            <w:pPr>
              <w:pStyle w:val="0"/>
              <w:jc w:val="center"/>
            </w:pPr>
            <w:r>
              <w:rPr>
                <w:sz w:val="24"/>
              </w:rPr>
              <w:t xml:space="preserve">800000,0</w:t>
            </w:r>
          </w:p>
        </w:tc>
        <w:tc>
          <w:tcPr>
            <w:tcW w:w="1144" w:type="dxa"/>
          </w:tcPr>
          <w:p>
            <w:pPr>
              <w:pStyle w:val="0"/>
              <w:jc w:val="center"/>
            </w:pPr>
            <w:r>
              <w:rPr>
                <w:sz w:val="24"/>
              </w:rPr>
              <w:t xml:space="preserve">800000,0</w:t>
            </w:r>
          </w:p>
        </w:tc>
        <w:tc>
          <w:tcPr>
            <w:tcW w:w="1264" w:type="dxa"/>
          </w:tcPr>
          <w:p>
            <w:pPr>
              <w:pStyle w:val="0"/>
              <w:jc w:val="center"/>
            </w:pPr>
            <w:r>
              <w:rPr>
                <w:sz w:val="24"/>
              </w:rPr>
              <w:t xml:space="preserve">3588182,7</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1290644,4</w:t>
            </w:r>
          </w:p>
        </w:tc>
        <w:tc>
          <w:tcPr>
            <w:tcW w:w="1144" w:type="dxa"/>
          </w:tcPr>
          <w:p>
            <w:pPr>
              <w:pStyle w:val="0"/>
              <w:jc w:val="center"/>
            </w:pPr>
            <w:r>
              <w:rPr>
                <w:sz w:val="24"/>
              </w:rPr>
              <w:t xml:space="preserve">216209,0</w:t>
            </w:r>
          </w:p>
        </w:tc>
        <w:tc>
          <w:tcPr>
            <w:tcW w:w="1144" w:type="dxa"/>
          </w:tcPr>
          <w:p>
            <w:pPr>
              <w:pStyle w:val="0"/>
              <w:jc w:val="center"/>
            </w:pPr>
            <w:r>
              <w:rPr>
                <w:sz w:val="24"/>
              </w:rPr>
              <w:t xml:space="preserve">481329,3</w:t>
            </w:r>
          </w:p>
        </w:tc>
        <w:tc>
          <w:tcPr>
            <w:tcW w:w="1144" w:type="dxa"/>
          </w:tcPr>
          <w:p>
            <w:pPr>
              <w:pStyle w:val="0"/>
              <w:jc w:val="center"/>
            </w:pPr>
            <w:r>
              <w:rPr>
                <w:sz w:val="24"/>
              </w:rPr>
              <w:t xml:space="preserve">800000,0</w:t>
            </w:r>
          </w:p>
        </w:tc>
        <w:tc>
          <w:tcPr>
            <w:tcW w:w="1144" w:type="dxa"/>
          </w:tcPr>
          <w:p>
            <w:pPr>
              <w:pStyle w:val="0"/>
              <w:jc w:val="center"/>
            </w:pPr>
            <w:r>
              <w:rPr>
                <w:sz w:val="24"/>
              </w:rPr>
              <w:t xml:space="preserve">800000,0</w:t>
            </w:r>
          </w:p>
        </w:tc>
        <w:tc>
          <w:tcPr>
            <w:tcW w:w="1264" w:type="dxa"/>
          </w:tcPr>
          <w:p>
            <w:pPr>
              <w:pStyle w:val="0"/>
              <w:jc w:val="center"/>
            </w:pPr>
            <w:r>
              <w:rPr>
                <w:sz w:val="24"/>
              </w:rPr>
              <w:t xml:space="preserve">3588182,7</w:t>
            </w:r>
          </w:p>
        </w:tc>
      </w:tr>
      <w:tr>
        <w:tc>
          <w:tcPr>
            <w:tcW w:w="2494" w:type="dxa"/>
          </w:tcPr>
          <w:p>
            <w:pPr>
              <w:pStyle w:val="0"/>
            </w:pPr>
            <w:r>
              <w:rPr>
                <w:sz w:val="24"/>
              </w:rPr>
              <w:t xml:space="preserve">Направление расходов 3.1 "Организация переселения граждан из аварийного жилищного фонда"</w:t>
            </w:r>
          </w:p>
        </w:tc>
        <w:tc>
          <w:tcPr>
            <w:tcW w:w="832" w:type="dxa"/>
          </w:tcPr>
          <w:p>
            <w:pPr>
              <w:pStyle w:val="0"/>
              <w:jc w:val="center"/>
            </w:pPr>
            <w:r>
              <w:rPr>
                <w:sz w:val="24"/>
              </w:rPr>
              <w:t xml:space="preserve">УЖО</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1150644,4</w:t>
            </w:r>
          </w:p>
        </w:tc>
        <w:tc>
          <w:tcPr>
            <w:tcW w:w="1144" w:type="dxa"/>
          </w:tcPr>
          <w:p>
            <w:pPr>
              <w:pStyle w:val="0"/>
              <w:jc w:val="center"/>
            </w:pPr>
            <w:r>
              <w:rPr>
                <w:sz w:val="24"/>
              </w:rPr>
              <w:t xml:space="preserve">76209,0</w:t>
            </w:r>
          </w:p>
        </w:tc>
        <w:tc>
          <w:tcPr>
            <w:tcW w:w="1144" w:type="dxa"/>
          </w:tcPr>
          <w:p>
            <w:pPr>
              <w:pStyle w:val="0"/>
              <w:jc w:val="center"/>
            </w:pPr>
            <w:r>
              <w:rPr>
                <w:sz w:val="24"/>
              </w:rPr>
              <w:t xml:space="preserve">341329,3</w:t>
            </w:r>
          </w:p>
        </w:tc>
        <w:tc>
          <w:tcPr>
            <w:tcW w:w="1144" w:type="dxa"/>
          </w:tcPr>
          <w:p>
            <w:pPr>
              <w:pStyle w:val="0"/>
              <w:jc w:val="center"/>
            </w:pPr>
            <w:r>
              <w:rPr>
                <w:sz w:val="24"/>
              </w:rPr>
              <w:t xml:space="preserve">800000,0</w:t>
            </w:r>
          </w:p>
        </w:tc>
        <w:tc>
          <w:tcPr>
            <w:tcW w:w="1144" w:type="dxa"/>
          </w:tcPr>
          <w:p>
            <w:pPr>
              <w:pStyle w:val="0"/>
              <w:jc w:val="center"/>
            </w:pPr>
            <w:r>
              <w:rPr>
                <w:sz w:val="24"/>
              </w:rPr>
              <w:t xml:space="preserve">800000,0</w:t>
            </w:r>
          </w:p>
        </w:tc>
        <w:tc>
          <w:tcPr>
            <w:tcW w:w="1264" w:type="dxa"/>
          </w:tcPr>
          <w:p>
            <w:pPr>
              <w:pStyle w:val="0"/>
              <w:jc w:val="center"/>
            </w:pPr>
            <w:r>
              <w:rPr>
                <w:sz w:val="24"/>
              </w:rPr>
              <w:t xml:space="preserve">3168182,7</w:t>
            </w:r>
          </w:p>
        </w:tc>
      </w:tr>
    </w:tbl>
    <w:p>
      <w:pPr>
        <w:pStyle w:val="0"/>
        <w:jc w:val="both"/>
      </w:pPr>
      <w:r>
        <w:rPr>
          <w:sz w:val="24"/>
        </w:rPr>
      </w:r>
    </w:p>
    <w:p>
      <w:pPr>
        <w:pStyle w:val="0"/>
        <w:ind w:firstLine="540"/>
        <w:jc w:val="both"/>
      </w:pPr>
      <w:r>
        <w:rPr>
          <w:sz w:val="24"/>
        </w:rPr>
        <w:t xml:space="preserve">10.8. после </w:t>
      </w:r>
      <w:hyperlink r:id="rId71"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строки</w:t>
        </w:r>
      </w:hyperlink>
      <w:r>
        <w:rPr>
          <w:sz w:val="24"/>
        </w:rPr>
        <w:t xml:space="preserve"> "Направление расходов 3.1 "Организация переселения граждан из аварийного жилищного фонда" дополнить строкой "Направление расходов 3.2 "Организация переселения граждан из аварийного жилищного фонда (расходы, источником финансового обеспечения которых являются средства, высвобождаемые в результате списания задолженности Пермского городского округа по бюджетному кредиту, предоставленному из бюджета Пермского края за счет средств федерального бюджета)" следующего содержания:</w:t>
      </w:r>
    </w:p>
    <w:p>
      <w:pPr>
        <w:pStyle w:val="0"/>
        <w:jc w:val="both"/>
      </w:pPr>
      <w:r>
        <w:rPr>
          <w:sz w:val="24"/>
        </w:rPr>
      </w:r>
    </w:p>
    <w:tbl>
      <w:tblPr>
        <w:tblInd w:w="0" w:type="dxa"/>
        <w:tblBorders>
          <w:top w:val="single" w:sz="4"/>
          <w:left w:val="single" w:sz="4"/>
          <w:bottom w:val="single" w:sz="4"/>
          <w:right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tcBorders>
              <w:top w:val="single" w:sz="4"/>
              <w:bottom w:val="single" w:sz="4"/>
            </w:tcBorders>
          </w:tcPr>
          <w:p>
            <w:pPr>
              <w:pStyle w:val="0"/>
            </w:pPr>
            <w:r>
              <w:rPr>
                <w:sz w:val="24"/>
              </w:rPr>
              <w:t xml:space="preserve">Направление расходов 3.2 "Организация переселения граждан из аварийного жилищного фонда (расходы, источником финансового обеспечения которых являются средства, высвобождаемые в результате списания задолженности Пермского городского округа по бюджетному кредиту, предоставленному из бюджета Пермского края за счет средств федерального бюджета)"</w:t>
            </w:r>
          </w:p>
        </w:tc>
        <w:tc>
          <w:tcPr>
            <w:tcW w:w="832" w:type="dxa"/>
            <w:tcBorders>
              <w:top w:val="single" w:sz="4"/>
              <w:bottom w:val="single" w:sz="4"/>
            </w:tcBorders>
          </w:tcPr>
          <w:p>
            <w:pPr>
              <w:pStyle w:val="0"/>
              <w:jc w:val="center"/>
            </w:pPr>
            <w:r>
              <w:rPr>
                <w:sz w:val="24"/>
              </w:rPr>
              <w:t xml:space="preserve">УЖО</w:t>
            </w:r>
          </w:p>
        </w:tc>
        <w:tc>
          <w:tcPr>
            <w:tcW w:w="1587" w:type="dxa"/>
            <w:tcBorders>
              <w:top w:val="single" w:sz="4"/>
              <w:bottom w:val="single" w:sz="4"/>
            </w:tcBorders>
          </w:tcPr>
          <w:p>
            <w:pPr>
              <w:pStyle w:val="0"/>
            </w:pPr>
            <w:r>
              <w:rPr>
                <w:sz w:val="24"/>
              </w:rPr>
              <w:t xml:space="preserve">бюджет города Перми</w:t>
            </w:r>
          </w:p>
        </w:tc>
        <w:tc>
          <w:tcPr>
            <w:tcW w:w="1144" w:type="dxa"/>
            <w:tcBorders>
              <w:top w:val="single" w:sz="4"/>
              <w:bottom w:val="single" w:sz="4"/>
            </w:tcBorders>
          </w:tcPr>
          <w:p>
            <w:pPr>
              <w:pStyle w:val="0"/>
              <w:jc w:val="center"/>
            </w:pPr>
            <w:r>
              <w:rPr>
                <w:sz w:val="24"/>
              </w:rPr>
              <w:t xml:space="preserve">140000,0</w:t>
            </w:r>
          </w:p>
        </w:tc>
        <w:tc>
          <w:tcPr>
            <w:tcW w:w="1144" w:type="dxa"/>
            <w:tcBorders>
              <w:top w:val="single" w:sz="4"/>
              <w:bottom w:val="single" w:sz="4"/>
            </w:tcBorders>
          </w:tcPr>
          <w:p>
            <w:pPr>
              <w:pStyle w:val="0"/>
              <w:jc w:val="center"/>
            </w:pPr>
            <w:r>
              <w:rPr>
                <w:sz w:val="24"/>
              </w:rPr>
              <w:t xml:space="preserve">140000,0</w:t>
            </w:r>
          </w:p>
        </w:tc>
        <w:tc>
          <w:tcPr>
            <w:tcW w:w="1144" w:type="dxa"/>
            <w:tcBorders>
              <w:top w:val="single" w:sz="4"/>
              <w:bottom w:val="single" w:sz="4"/>
            </w:tcBorders>
          </w:tcPr>
          <w:p>
            <w:pPr>
              <w:pStyle w:val="0"/>
              <w:jc w:val="center"/>
            </w:pPr>
            <w:r>
              <w:rPr>
                <w:sz w:val="24"/>
              </w:rPr>
              <w:t xml:space="preserve">140000,0</w:t>
            </w:r>
          </w:p>
        </w:tc>
        <w:tc>
          <w:tcPr>
            <w:tcW w:w="1144" w:type="dxa"/>
            <w:tcBorders>
              <w:top w:val="single" w:sz="4"/>
              <w:bottom w:val="single" w:sz="4"/>
            </w:tcBorders>
          </w:tcPr>
          <w:p>
            <w:pPr>
              <w:pStyle w:val="0"/>
              <w:jc w:val="center"/>
            </w:pPr>
            <w:r>
              <w:rPr>
                <w:sz w:val="24"/>
              </w:rPr>
              <w:t xml:space="preserve">0,0</w:t>
            </w:r>
          </w:p>
        </w:tc>
        <w:tc>
          <w:tcPr>
            <w:tcW w:w="1144" w:type="dxa"/>
            <w:tcBorders>
              <w:top w:val="single" w:sz="4"/>
              <w:bottom w:val="single" w:sz="4"/>
            </w:tcBorders>
          </w:tcPr>
          <w:p>
            <w:pPr>
              <w:pStyle w:val="0"/>
              <w:jc w:val="center"/>
            </w:pPr>
            <w:r>
              <w:rPr>
                <w:sz w:val="24"/>
              </w:rPr>
              <w:t xml:space="preserve">0,0</w:t>
            </w:r>
          </w:p>
        </w:tc>
        <w:tc>
          <w:tcPr>
            <w:tcW w:w="1264" w:type="dxa"/>
            <w:tcBorders>
              <w:top w:val="single" w:sz="4"/>
              <w:bottom w:val="single" w:sz="4"/>
            </w:tcBorders>
          </w:tcPr>
          <w:p>
            <w:pPr>
              <w:pStyle w:val="0"/>
              <w:jc w:val="center"/>
            </w:pPr>
            <w:r>
              <w:rPr>
                <w:sz w:val="24"/>
              </w:rPr>
              <w:t xml:space="preserve">420000,0</w:t>
            </w:r>
          </w:p>
        </w:tc>
      </w:tr>
    </w:tbl>
    <w:p>
      <w:pPr>
        <w:pStyle w:val="0"/>
        <w:jc w:val="both"/>
      </w:pPr>
      <w:r>
        <w:rPr>
          <w:sz w:val="24"/>
        </w:rPr>
      </w:r>
    </w:p>
    <w:p>
      <w:pPr>
        <w:pStyle w:val="0"/>
        <w:ind w:firstLine="540"/>
        <w:jc w:val="both"/>
      </w:pPr>
      <w:r>
        <w:rPr>
          <w:sz w:val="24"/>
        </w:rPr>
        <w:t xml:space="preserve">10.9. строки "</w:t>
      </w:r>
      <w:hyperlink r:id="rId72"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Комплекс</w:t>
        </w:r>
      </w:hyperlink>
      <w:r>
        <w:rPr>
          <w:sz w:val="24"/>
        </w:rPr>
        <w:t xml:space="preserve"> процессных мероприятий 1 "Осуществление мероприятий в сфере жилищных отношений", "</w:t>
      </w:r>
      <w:hyperlink r:id="rId73"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расходов 1.1 "Обеспечение нормативного содержания муниципального жилищного фонда", "</w:t>
      </w:r>
      <w:hyperlink r:id="rId74"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расходов 1.2 "Мероприятия в сфере жилищных отношений", "</w:t>
      </w:r>
      <w:hyperlink r:id="rId75"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Комплекс</w:t>
        </w:r>
      </w:hyperlink>
      <w:r>
        <w:rPr>
          <w:sz w:val="24"/>
        </w:rPr>
        <w:t xml:space="preserve"> процессных мероприятий 2 "Оказание мер социальной поддержки гражданам города Перми в целях улучшения жилищных условий", "</w:t>
      </w:r>
      <w:hyperlink r:id="rId76"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расходов 2.1 "Реализация мероприятий по обеспечению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vMerge w:val="restart"/>
          </w:tcPr>
          <w:p>
            <w:pPr>
              <w:pStyle w:val="0"/>
            </w:pPr>
            <w:r>
              <w:rPr>
                <w:sz w:val="24"/>
              </w:rPr>
              <w:t xml:space="preserve">Комплекс процессных мероприятий 1 "Осуществление мероприятий в сфере жилищных отношений"</w:t>
            </w:r>
          </w:p>
        </w:tc>
        <w:tc>
          <w:tcPr>
            <w:tcW w:w="832" w:type="dxa"/>
            <w:vMerge w:val="restart"/>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167146,8</w:t>
            </w:r>
          </w:p>
        </w:tc>
        <w:tc>
          <w:tcPr>
            <w:tcW w:w="1144" w:type="dxa"/>
          </w:tcPr>
          <w:p>
            <w:pPr>
              <w:pStyle w:val="0"/>
              <w:jc w:val="center"/>
            </w:pPr>
            <w:r>
              <w:rPr>
                <w:sz w:val="24"/>
              </w:rPr>
              <w:t xml:space="preserve">70108,2</w:t>
            </w:r>
          </w:p>
        </w:tc>
        <w:tc>
          <w:tcPr>
            <w:tcW w:w="1144" w:type="dxa"/>
          </w:tcPr>
          <w:p>
            <w:pPr>
              <w:pStyle w:val="0"/>
              <w:jc w:val="center"/>
            </w:pPr>
            <w:r>
              <w:rPr>
                <w:sz w:val="24"/>
              </w:rPr>
              <w:t xml:space="preserve">100108,2</w:t>
            </w:r>
          </w:p>
        </w:tc>
        <w:tc>
          <w:tcPr>
            <w:tcW w:w="1144" w:type="dxa"/>
          </w:tcPr>
          <w:p>
            <w:pPr>
              <w:pStyle w:val="0"/>
              <w:jc w:val="center"/>
            </w:pPr>
            <w:r>
              <w:rPr>
                <w:sz w:val="24"/>
              </w:rPr>
              <w:t xml:space="preserve">100108,2</w:t>
            </w:r>
          </w:p>
        </w:tc>
        <w:tc>
          <w:tcPr>
            <w:tcW w:w="1144" w:type="dxa"/>
          </w:tcPr>
          <w:p>
            <w:pPr>
              <w:pStyle w:val="0"/>
              <w:jc w:val="center"/>
            </w:pPr>
            <w:r>
              <w:rPr>
                <w:sz w:val="24"/>
              </w:rPr>
              <w:t xml:space="preserve">100108,2</w:t>
            </w:r>
          </w:p>
        </w:tc>
        <w:tc>
          <w:tcPr>
            <w:tcW w:w="1264" w:type="dxa"/>
          </w:tcPr>
          <w:p>
            <w:pPr>
              <w:pStyle w:val="0"/>
              <w:jc w:val="center"/>
            </w:pPr>
            <w:r>
              <w:rPr>
                <w:sz w:val="24"/>
              </w:rPr>
              <w:t xml:space="preserve">537579,6</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167146,8</w:t>
            </w:r>
          </w:p>
        </w:tc>
        <w:tc>
          <w:tcPr>
            <w:tcW w:w="1144" w:type="dxa"/>
          </w:tcPr>
          <w:p>
            <w:pPr>
              <w:pStyle w:val="0"/>
              <w:jc w:val="center"/>
            </w:pPr>
            <w:r>
              <w:rPr>
                <w:sz w:val="24"/>
              </w:rPr>
              <w:t xml:space="preserve">70108,2</w:t>
            </w:r>
          </w:p>
        </w:tc>
        <w:tc>
          <w:tcPr>
            <w:tcW w:w="1144" w:type="dxa"/>
          </w:tcPr>
          <w:p>
            <w:pPr>
              <w:pStyle w:val="0"/>
              <w:jc w:val="center"/>
            </w:pPr>
            <w:r>
              <w:rPr>
                <w:sz w:val="24"/>
              </w:rPr>
              <w:t xml:space="preserve">100108,2</w:t>
            </w:r>
          </w:p>
        </w:tc>
        <w:tc>
          <w:tcPr>
            <w:tcW w:w="1144" w:type="dxa"/>
          </w:tcPr>
          <w:p>
            <w:pPr>
              <w:pStyle w:val="0"/>
              <w:jc w:val="center"/>
            </w:pPr>
            <w:r>
              <w:rPr>
                <w:sz w:val="24"/>
              </w:rPr>
              <w:t xml:space="preserve">100108,2</w:t>
            </w:r>
          </w:p>
        </w:tc>
        <w:tc>
          <w:tcPr>
            <w:tcW w:w="1144" w:type="dxa"/>
          </w:tcPr>
          <w:p>
            <w:pPr>
              <w:pStyle w:val="0"/>
              <w:jc w:val="center"/>
            </w:pPr>
            <w:r>
              <w:rPr>
                <w:sz w:val="24"/>
              </w:rPr>
              <w:t xml:space="preserve">100108,2</w:t>
            </w:r>
          </w:p>
        </w:tc>
        <w:tc>
          <w:tcPr>
            <w:tcW w:w="1264" w:type="dxa"/>
          </w:tcPr>
          <w:p>
            <w:pPr>
              <w:pStyle w:val="0"/>
              <w:jc w:val="center"/>
            </w:pPr>
            <w:r>
              <w:rPr>
                <w:sz w:val="24"/>
              </w:rPr>
              <w:t xml:space="preserve">537579,6</w:t>
            </w:r>
          </w:p>
        </w:tc>
      </w:tr>
      <w:tr>
        <w:tc>
          <w:tcPr>
            <w:tcW w:w="2494" w:type="dxa"/>
          </w:tcPr>
          <w:p>
            <w:pPr>
              <w:pStyle w:val="0"/>
            </w:pPr>
            <w:r>
              <w:rPr>
                <w:sz w:val="24"/>
              </w:rPr>
              <w:t xml:space="preserve">Направление расходов 1.1 "Обеспечение нормативного содержания муниципального жилищного фонда"</w:t>
            </w:r>
          </w:p>
        </w:tc>
        <w:tc>
          <w:tcPr>
            <w:tcW w:w="832" w:type="dxa"/>
          </w:tcPr>
          <w:p>
            <w:pPr>
              <w:pStyle w:val="0"/>
              <w:jc w:val="center"/>
            </w:pPr>
            <w:r>
              <w:rPr>
                <w:sz w:val="24"/>
              </w:rPr>
              <w:t xml:space="preserve">УЖО</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159218,2</w:t>
            </w:r>
          </w:p>
        </w:tc>
        <w:tc>
          <w:tcPr>
            <w:tcW w:w="1144" w:type="dxa"/>
          </w:tcPr>
          <w:p>
            <w:pPr>
              <w:pStyle w:val="0"/>
              <w:jc w:val="center"/>
            </w:pPr>
            <w:r>
              <w:rPr>
                <w:sz w:val="24"/>
              </w:rPr>
              <w:t xml:space="preserve">65745,3</w:t>
            </w:r>
          </w:p>
        </w:tc>
        <w:tc>
          <w:tcPr>
            <w:tcW w:w="1144" w:type="dxa"/>
          </w:tcPr>
          <w:p>
            <w:pPr>
              <w:pStyle w:val="0"/>
              <w:jc w:val="center"/>
            </w:pPr>
            <w:r>
              <w:rPr>
                <w:sz w:val="24"/>
              </w:rPr>
              <w:t xml:space="preserve">95745,3</w:t>
            </w:r>
          </w:p>
        </w:tc>
        <w:tc>
          <w:tcPr>
            <w:tcW w:w="1144" w:type="dxa"/>
          </w:tcPr>
          <w:p>
            <w:pPr>
              <w:pStyle w:val="0"/>
              <w:jc w:val="center"/>
            </w:pPr>
            <w:r>
              <w:rPr>
                <w:sz w:val="24"/>
              </w:rPr>
              <w:t xml:space="preserve">95745,3</w:t>
            </w:r>
          </w:p>
        </w:tc>
        <w:tc>
          <w:tcPr>
            <w:tcW w:w="1144" w:type="dxa"/>
          </w:tcPr>
          <w:p>
            <w:pPr>
              <w:pStyle w:val="0"/>
              <w:jc w:val="center"/>
            </w:pPr>
            <w:r>
              <w:rPr>
                <w:sz w:val="24"/>
              </w:rPr>
              <w:t xml:space="preserve">95745,3</w:t>
            </w:r>
          </w:p>
        </w:tc>
        <w:tc>
          <w:tcPr>
            <w:tcW w:w="1264" w:type="dxa"/>
          </w:tcPr>
          <w:p>
            <w:pPr>
              <w:pStyle w:val="0"/>
              <w:jc w:val="center"/>
            </w:pPr>
            <w:r>
              <w:rPr>
                <w:sz w:val="24"/>
              </w:rPr>
              <w:t xml:space="preserve">512199,4</w:t>
            </w:r>
          </w:p>
        </w:tc>
      </w:tr>
      <w:tr>
        <w:tc>
          <w:tcPr>
            <w:tcW w:w="2494" w:type="dxa"/>
            <w:vMerge w:val="restart"/>
          </w:tcPr>
          <w:p>
            <w:pPr>
              <w:pStyle w:val="0"/>
            </w:pPr>
            <w:r>
              <w:rPr>
                <w:sz w:val="24"/>
              </w:rPr>
              <w:t xml:space="preserve">Направление расходов 1.2 "Мероприятия в сфере жилищных отношений"</w:t>
            </w:r>
          </w:p>
        </w:tc>
        <w:tc>
          <w:tcPr>
            <w:tcW w:w="832" w:type="dxa"/>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7928,6</w:t>
            </w:r>
          </w:p>
        </w:tc>
        <w:tc>
          <w:tcPr>
            <w:tcW w:w="1144" w:type="dxa"/>
          </w:tcPr>
          <w:p>
            <w:pPr>
              <w:pStyle w:val="0"/>
              <w:jc w:val="center"/>
            </w:pPr>
            <w:r>
              <w:rPr>
                <w:sz w:val="24"/>
              </w:rPr>
              <w:t xml:space="preserve">4362,9</w:t>
            </w:r>
          </w:p>
        </w:tc>
        <w:tc>
          <w:tcPr>
            <w:tcW w:w="1144" w:type="dxa"/>
          </w:tcPr>
          <w:p>
            <w:pPr>
              <w:pStyle w:val="0"/>
              <w:jc w:val="center"/>
            </w:pPr>
            <w:r>
              <w:rPr>
                <w:sz w:val="24"/>
              </w:rPr>
              <w:t xml:space="preserve">4362,9</w:t>
            </w:r>
          </w:p>
        </w:tc>
        <w:tc>
          <w:tcPr>
            <w:tcW w:w="1144" w:type="dxa"/>
          </w:tcPr>
          <w:p>
            <w:pPr>
              <w:pStyle w:val="0"/>
              <w:jc w:val="center"/>
            </w:pPr>
            <w:r>
              <w:rPr>
                <w:sz w:val="24"/>
              </w:rPr>
              <w:t xml:space="preserve">4362,9</w:t>
            </w:r>
          </w:p>
        </w:tc>
        <w:tc>
          <w:tcPr>
            <w:tcW w:w="1144" w:type="dxa"/>
          </w:tcPr>
          <w:p>
            <w:pPr>
              <w:pStyle w:val="0"/>
              <w:jc w:val="center"/>
            </w:pPr>
            <w:r>
              <w:rPr>
                <w:sz w:val="24"/>
              </w:rPr>
              <w:t xml:space="preserve">4362,9</w:t>
            </w:r>
          </w:p>
        </w:tc>
        <w:tc>
          <w:tcPr>
            <w:tcW w:w="1264" w:type="dxa"/>
          </w:tcPr>
          <w:p>
            <w:pPr>
              <w:pStyle w:val="0"/>
              <w:jc w:val="center"/>
            </w:pPr>
            <w:r>
              <w:rPr>
                <w:sz w:val="24"/>
              </w:rPr>
              <w:t xml:space="preserve">25380,2</w:t>
            </w:r>
          </w:p>
        </w:tc>
      </w:tr>
      <w:tr>
        <w:tc>
          <w:tcPr>
            <w:vMerge w:val="continue"/>
          </w:tcPr>
          <w:p/>
        </w:tc>
        <w:tc>
          <w:tcPr>
            <w:tcW w:w="832" w:type="dxa"/>
          </w:tcPr>
          <w:p>
            <w:pPr>
              <w:pStyle w:val="0"/>
              <w:jc w:val="center"/>
            </w:pPr>
            <w:r>
              <w:rPr>
                <w:sz w:val="24"/>
              </w:rPr>
              <w:t xml:space="preserve">УЖО</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6335,8</w:t>
            </w:r>
          </w:p>
        </w:tc>
        <w:tc>
          <w:tcPr>
            <w:tcW w:w="1144" w:type="dxa"/>
          </w:tcPr>
          <w:p>
            <w:pPr>
              <w:pStyle w:val="0"/>
              <w:jc w:val="center"/>
            </w:pPr>
            <w:r>
              <w:rPr>
                <w:sz w:val="24"/>
              </w:rPr>
              <w:t xml:space="preserve">3157,7</w:t>
            </w:r>
          </w:p>
        </w:tc>
        <w:tc>
          <w:tcPr>
            <w:tcW w:w="1144" w:type="dxa"/>
          </w:tcPr>
          <w:p>
            <w:pPr>
              <w:pStyle w:val="0"/>
              <w:jc w:val="center"/>
            </w:pPr>
            <w:r>
              <w:rPr>
                <w:sz w:val="24"/>
              </w:rPr>
              <w:t xml:space="preserve">3157,7</w:t>
            </w:r>
          </w:p>
        </w:tc>
        <w:tc>
          <w:tcPr>
            <w:tcW w:w="1144" w:type="dxa"/>
          </w:tcPr>
          <w:p>
            <w:pPr>
              <w:pStyle w:val="0"/>
              <w:jc w:val="center"/>
            </w:pPr>
            <w:r>
              <w:rPr>
                <w:sz w:val="24"/>
              </w:rPr>
              <w:t xml:space="preserve">3157,7</w:t>
            </w:r>
          </w:p>
        </w:tc>
        <w:tc>
          <w:tcPr>
            <w:tcW w:w="1144" w:type="dxa"/>
          </w:tcPr>
          <w:p>
            <w:pPr>
              <w:pStyle w:val="0"/>
              <w:jc w:val="center"/>
            </w:pPr>
            <w:r>
              <w:rPr>
                <w:sz w:val="24"/>
              </w:rPr>
              <w:t xml:space="preserve">3157,7</w:t>
            </w:r>
          </w:p>
        </w:tc>
        <w:tc>
          <w:tcPr>
            <w:tcW w:w="1264" w:type="dxa"/>
          </w:tcPr>
          <w:p>
            <w:pPr>
              <w:pStyle w:val="0"/>
              <w:jc w:val="center"/>
            </w:pPr>
            <w:r>
              <w:rPr>
                <w:sz w:val="24"/>
              </w:rPr>
              <w:t xml:space="preserve">18966,6</w:t>
            </w:r>
          </w:p>
        </w:tc>
      </w:tr>
      <w:tr>
        <w:tc>
          <w:tcPr>
            <w:vMerge w:val="continue"/>
          </w:tcPr>
          <w:p/>
        </w:tc>
        <w:tc>
          <w:tcPr>
            <w:tcW w:w="832" w:type="dxa"/>
          </w:tcPr>
          <w:p>
            <w:pPr>
              <w:pStyle w:val="0"/>
              <w:jc w:val="center"/>
            </w:pPr>
            <w:r>
              <w:rPr>
                <w:sz w:val="24"/>
              </w:rPr>
              <w:t xml:space="preserve">АГП</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1592,8</w:t>
            </w:r>
          </w:p>
        </w:tc>
        <w:tc>
          <w:tcPr>
            <w:tcW w:w="1144" w:type="dxa"/>
          </w:tcPr>
          <w:p>
            <w:pPr>
              <w:pStyle w:val="0"/>
              <w:jc w:val="center"/>
            </w:pPr>
            <w:r>
              <w:rPr>
                <w:sz w:val="24"/>
              </w:rPr>
              <w:t xml:space="preserve">1205,2</w:t>
            </w:r>
          </w:p>
        </w:tc>
        <w:tc>
          <w:tcPr>
            <w:tcW w:w="1144" w:type="dxa"/>
          </w:tcPr>
          <w:p>
            <w:pPr>
              <w:pStyle w:val="0"/>
              <w:jc w:val="center"/>
            </w:pPr>
            <w:r>
              <w:rPr>
                <w:sz w:val="24"/>
              </w:rPr>
              <w:t xml:space="preserve">1205,2</w:t>
            </w:r>
          </w:p>
        </w:tc>
        <w:tc>
          <w:tcPr>
            <w:tcW w:w="1144" w:type="dxa"/>
          </w:tcPr>
          <w:p>
            <w:pPr>
              <w:pStyle w:val="0"/>
              <w:jc w:val="center"/>
            </w:pPr>
            <w:r>
              <w:rPr>
                <w:sz w:val="24"/>
              </w:rPr>
              <w:t xml:space="preserve">1205,2</w:t>
            </w:r>
          </w:p>
        </w:tc>
        <w:tc>
          <w:tcPr>
            <w:tcW w:w="1144" w:type="dxa"/>
          </w:tcPr>
          <w:p>
            <w:pPr>
              <w:pStyle w:val="0"/>
              <w:jc w:val="center"/>
            </w:pPr>
            <w:r>
              <w:rPr>
                <w:sz w:val="24"/>
              </w:rPr>
              <w:t xml:space="preserve">1205,2</w:t>
            </w:r>
          </w:p>
        </w:tc>
        <w:tc>
          <w:tcPr>
            <w:tcW w:w="1264" w:type="dxa"/>
          </w:tcPr>
          <w:p>
            <w:pPr>
              <w:pStyle w:val="0"/>
              <w:jc w:val="center"/>
            </w:pPr>
            <w:r>
              <w:rPr>
                <w:sz w:val="24"/>
              </w:rPr>
              <w:t xml:space="preserve">6413,6</w:t>
            </w:r>
          </w:p>
        </w:tc>
      </w:tr>
      <w:tr>
        <w:tc>
          <w:tcPr>
            <w:tcW w:w="2494" w:type="dxa"/>
            <w:vMerge w:val="restart"/>
          </w:tcPr>
          <w:p>
            <w:pPr>
              <w:pStyle w:val="0"/>
            </w:pPr>
            <w:r>
              <w:rPr>
                <w:sz w:val="24"/>
              </w:rPr>
              <w:t xml:space="preserve">Комплекс процессных мероприятий 2 "Оказание мер социальной поддержки гражданам города Перми в целях улучшения жилищных условий"</w:t>
            </w:r>
          </w:p>
        </w:tc>
        <w:tc>
          <w:tcPr>
            <w:tcW w:w="832" w:type="dxa"/>
            <w:vMerge w:val="restart"/>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634595,5</w:t>
            </w:r>
          </w:p>
        </w:tc>
        <w:tc>
          <w:tcPr>
            <w:tcW w:w="1144" w:type="dxa"/>
          </w:tcPr>
          <w:p>
            <w:pPr>
              <w:pStyle w:val="0"/>
              <w:jc w:val="center"/>
            </w:pPr>
            <w:r>
              <w:rPr>
                <w:sz w:val="24"/>
              </w:rPr>
              <w:t xml:space="preserve">588756,8</w:t>
            </w:r>
          </w:p>
        </w:tc>
        <w:tc>
          <w:tcPr>
            <w:tcW w:w="1144" w:type="dxa"/>
          </w:tcPr>
          <w:p>
            <w:pPr>
              <w:pStyle w:val="0"/>
              <w:jc w:val="center"/>
            </w:pPr>
            <w:r>
              <w:rPr>
                <w:sz w:val="24"/>
              </w:rPr>
              <w:t xml:space="preserve">561055,7</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264" w:type="dxa"/>
          </w:tcPr>
          <w:p>
            <w:pPr>
              <w:pStyle w:val="0"/>
              <w:jc w:val="center"/>
            </w:pPr>
            <w:r>
              <w:rPr>
                <w:sz w:val="24"/>
              </w:rPr>
              <w:t xml:space="preserve">1868408,0</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264" w:type="dxa"/>
          </w:tcPr>
          <w:p>
            <w:pPr>
              <w:pStyle w:val="0"/>
              <w:jc w:val="center"/>
            </w:pPr>
            <w:r>
              <w:rPr>
                <w:sz w:val="24"/>
              </w:rPr>
              <w:t xml:space="preserve">210000,0</w:t>
            </w:r>
          </w:p>
        </w:tc>
      </w:tr>
      <w:tr>
        <w:tc>
          <w:tcPr>
            <w:vMerge w:val="continue"/>
          </w:tcPr>
          <w:p/>
        </w:tc>
        <w:tc>
          <w:tcPr>
            <w:vMerge w:val="continue"/>
          </w:tcP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130804,9</w:t>
            </w:r>
          </w:p>
        </w:tc>
        <w:tc>
          <w:tcPr>
            <w:tcW w:w="1144" w:type="dxa"/>
          </w:tcPr>
          <w:p>
            <w:pPr>
              <w:pStyle w:val="0"/>
              <w:jc w:val="center"/>
            </w:pPr>
            <w:r>
              <w:rPr>
                <w:sz w:val="24"/>
              </w:rPr>
              <w:t xml:space="preserve">73904,9</w:t>
            </w:r>
          </w:p>
        </w:tc>
        <w:tc>
          <w:tcPr>
            <w:tcW w:w="1144" w:type="dxa"/>
          </w:tcPr>
          <w:p>
            <w:pPr>
              <w:pStyle w:val="0"/>
              <w:jc w:val="center"/>
            </w:pPr>
            <w:r>
              <w:rPr>
                <w:sz w:val="24"/>
              </w:rPr>
              <w:t xml:space="preserve">50052,6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254762,4</w:t>
            </w:r>
          </w:p>
        </w:tc>
      </w:tr>
      <w:tr>
        <w:tc>
          <w:tcPr>
            <w:vMerge w:val="continue"/>
          </w:tcPr>
          <w:p/>
        </w:tc>
        <w:tc>
          <w:tcPr>
            <w:vMerge w:val="continue"/>
          </w:tcPr>
          <w:p/>
        </w:tc>
        <w:tc>
          <w:tcPr>
            <w:tcW w:w="1587" w:type="dxa"/>
          </w:tcPr>
          <w:p>
            <w:pPr>
              <w:pStyle w:val="0"/>
            </w:pPr>
            <w:r>
              <w:rPr>
                <w:sz w:val="24"/>
              </w:rPr>
              <w:t xml:space="preserve">федеральный бюджет</w:t>
            </w:r>
          </w:p>
        </w:tc>
        <w:tc>
          <w:tcPr>
            <w:tcW w:w="1144" w:type="dxa"/>
          </w:tcPr>
          <w:p>
            <w:pPr>
              <w:pStyle w:val="0"/>
              <w:jc w:val="center"/>
            </w:pPr>
            <w:r>
              <w:rPr>
                <w:sz w:val="24"/>
              </w:rPr>
              <w:t xml:space="preserve">44156,7</w:t>
            </w:r>
          </w:p>
        </w:tc>
        <w:tc>
          <w:tcPr>
            <w:tcW w:w="1144" w:type="dxa"/>
          </w:tcPr>
          <w:p>
            <w:pPr>
              <w:pStyle w:val="0"/>
              <w:jc w:val="center"/>
            </w:pPr>
            <w:r>
              <w:rPr>
                <w:sz w:val="24"/>
              </w:rPr>
              <w:t xml:space="preserve">55218,0</w:t>
            </w:r>
          </w:p>
        </w:tc>
        <w:tc>
          <w:tcPr>
            <w:tcW w:w="1144" w:type="dxa"/>
          </w:tcPr>
          <w:p>
            <w:pPr>
              <w:pStyle w:val="0"/>
              <w:jc w:val="center"/>
            </w:pPr>
            <w:r>
              <w:rPr>
                <w:sz w:val="24"/>
              </w:rPr>
              <w:t xml:space="preserve">51369,2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150743,9</w:t>
            </w:r>
          </w:p>
        </w:tc>
      </w:tr>
      <w:tr>
        <w:tc>
          <w:tcPr>
            <w:vMerge w:val="continue"/>
          </w:tcPr>
          <w:p/>
        </w:tc>
        <w:tc>
          <w:tcPr>
            <w:vMerge w:val="continue"/>
          </w:tcPr>
          <w:p/>
        </w:tc>
        <w:tc>
          <w:tcPr>
            <w:tcW w:w="1587" w:type="dxa"/>
          </w:tcPr>
          <w:p>
            <w:pPr>
              <w:pStyle w:val="0"/>
            </w:pPr>
            <w:r>
              <w:rPr>
                <w:sz w:val="24"/>
              </w:rPr>
              <w:t xml:space="preserve">внебюджетные источники</w:t>
            </w:r>
          </w:p>
        </w:tc>
        <w:tc>
          <w:tcPr>
            <w:tcW w:w="1144" w:type="dxa"/>
          </w:tcPr>
          <w:p>
            <w:pPr>
              <w:pStyle w:val="0"/>
              <w:jc w:val="center"/>
            </w:pPr>
            <w:r>
              <w:rPr>
                <w:sz w:val="24"/>
              </w:rPr>
              <w:t xml:space="preserve">417633,9</w:t>
            </w:r>
          </w:p>
        </w:tc>
        <w:tc>
          <w:tcPr>
            <w:tcW w:w="1144" w:type="dxa"/>
          </w:tcPr>
          <w:p>
            <w:pPr>
              <w:pStyle w:val="0"/>
              <w:jc w:val="center"/>
            </w:pPr>
            <w:r>
              <w:rPr>
                <w:sz w:val="24"/>
              </w:rPr>
              <w:t xml:space="preserve">417633,9</w:t>
            </w:r>
          </w:p>
        </w:tc>
        <w:tc>
          <w:tcPr>
            <w:tcW w:w="1144" w:type="dxa"/>
          </w:tcPr>
          <w:p>
            <w:pPr>
              <w:pStyle w:val="0"/>
              <w:jc w:val="center"/>
            </w:pPr>
            <w:r>
              <w:rPr>
                <w:sz w:val="24"/>
              </w:rPr>
              <w:t xml:space="preserve">417633,9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1252901,7</w:t>
            </w:r>
          </w:p>
        </w:tc>
      </w:tr>
      <w:tr>
        <w:tc>
          <w:tcPr>
            <w:tcW w:w="2494" w:type="dxa"/>
            <w:vMerge w:val="restart"/>
          </w:tcPr>
          <w:p>
            <w:pPr>
              <w:pStyle w:val="0"/>
            </w:pPr>
            <w:r>
              <w:rPr>
                <w:sz w:val="24"/>
              </w:rPr>
              <w:t xml:space="preserve">Направление расходов 2.1 "Реализация мероприятий по обеспечению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832" w:type="dxa"/>
            <w:vMerge w:val="restart"/>
          </w:tcPr>
          <w:p>
            <w:pPr>
              <w:pStyle w:val="0"/>
              <w:jc w:val="center"/>
            </w:pPr>
            <w:r>
              <w:rPr>
                <w:sz w:val="24"/>
              </w:rPr>
              <w:t xml:space="preserve">ДСП</w:t>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628174,8</w:t>
            </w:r>
          </w:p>
        </w:tc>
        <w:tc>
          <w:tcPr>
            <w:tcW w:w="1144" w:type="dxa"/>
          </w:tcPr>
          <w:p>
            <w:pPr>
              <w:pStyle w:val="0"/>
              <w:jc w:val="center"/>
            </w:pPr>
            <w:r>
              <w:rPr>
                <w:sz w:val="24"/>
              </w:rPr>
              <w:t xml:space="preserve">573437,6</w:t>
            </w:r>
          </w:p>
        </w:tc>
        <w:tc>
          <w:tcPr>
            <w:tcW w:w="1144" w:type="dxa"/>
          </w:tcPr>
          <w:p>
            <w:pPr>
              <w:pStyle w:val="0"/>
              <w:jc w:val="center"/>
            </w:pPr>
            <w:r>
              <w:rPr>
                <w:sz w:val="24"/>
              </w:rPr>
              <w:t xml:space="preserve">545802,7</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264" w:type="dxa"/>
          </w:tcPr>
          <w:p>
            <w:pPr>
              <w:pStyle w:val="0"/>
              <w:jc w:val="center"/>
            </w:pPr>
            <w:r>
              <w:rPr>
                <w:sz w:val="24"/>
              </w:rPr>
              <w:t xml:space="preserve">1831415,1</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144" w:type="dxa"/>
          </w:tcPr>
          <w:p>
            <w:pPr>
              <w:pStyle w:val="0"/>
              <w:jc w:val="center"/>
            </w:pPr>
            <w:r>
              <w:rPr>
                <w:sz w:val="24"/>
              </w:rPr>
              <w:t xml:space="preserve">42000,0</w:t>
            </w:r>
          </w:p>
        </w:tc>
        <w:tc>
          <w:tcPr>
            <w:tcW w:w="1264" w:type="dxa"/>
          </w:tcPr>
          <w:p>
            <w:pPr>
              <w:pStyle w:val="0"/>
              <w:jc w:val="center"/>
            </w:pPr>
            <w:r>
              <w:rPr>
                <w:sz w:val="24"/>
              </w:rPr>
              <w:t xml:space="preserve">210000,0</w:t>
            </w:r>
          </w:p>
        </w:tc>
      </w:tr>
      <w:tr>
        <w:tc>
          <w:tcPr>
            <w:vMerge w:val="continue"/>
          </w:tcPr>
          <w:p/>
        </w:tc>
        <w:tc>
          <w:tcPr>
            <w:vMerge w:val="continue"/>
          </w:tcPr>
          <w:p/>
        </w:tc>
        <w:tc>
          <w:tcPr>
            <w:tcW w:w="1587" w:type="dxa"/>
          </w:tcPr>
          <w:p>
            <w:pPr>
              <w:pStyle w:val="0"/>
            </w:pPr>
            <w:r>
              <w:rPr>
                <w:sz w:val="24"/>
              </w:rPr>
              <w:t xml:space="preserve">бюджет Пермского края</w:t>
            </w:r>
          </w:p>
        </w:tc>
        <w:tc>
          <w:tcPr>
            <w:tcW w:w="1144" w:type="dxa"/>
          </w:tcPr>
          <w:p>
            <w:pPr>
              <w:pStyle w:val="0"/>
              <w:jc w:val="center"/>
            </w:pPr>
            <w:r>
              <w:rPr>
                <w:sz w:val="24"/>
              </w:rPr>
              <w:t xml:space="preserve">130804,9</w:t>
            </w:r>
          </w:p>
        </w:tc>
        <w:tc>
          <w:tcPr>
            <w:tcW w:w="1144" w:type="dxa"/>
          </w:tcPr>
          <w:p>
            <w:pPr>
              <w:pStyle w:val="0"/>
              <w:jc w:val="center"/>
            </w:pPr>
            <w:r>
              <w:rPr>
                <w:sz w:val="24"/>
              </w:rPr>
              <w:t xml:space="preserve">73904,9</w:t>
            </w:r>
          </w:p>
        </w:tc>
        <w:tc>
          <w:tcPr>
            <w:tcW w:w="1144" w:type="dxa"/>
          </w:tcPr>
          <w:p>
            <w:pPr>
              <w:pStyle w:val="0"/>
              <w:jc w:val="center"/>
            </w:pPr>
            <w:r>
              <w:rPr>
                <w:sz w:val="24"/>
              </w:rPr>
              <w:t xml:space="preserve">50052,6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254762,4</w:t>
            </w:r>
          </w:p>
        </w:tc>
      </w:tr>
      <w:tr>
        <w:tc>
          <w:tcPr>
            <w:vMerge w:val="continue"/>
          </w:tcPr>
          <w:p/>
        </w:tc>
        <w:tc>
          <w:tcPr>
            <w:vMerge w:val="continue"/>
          </w:tcPr>
          <w:p/>
        </w:tc>
        <w:tc>
          <w:tcPr>
            <w:tcW w:w="1587" w:type="dxa"/>
          </w:tcPr>
          <w:p>
            <w:pPr>
              <w:pStyle w:val="0"/>
            </w:pPr>
            <w:r>
              <w:rPr>
                <w:sz w:val="24"/>
              </w:rPr>
              <w:t xml:space="preserve">федеральный бюджет</w:t>
            </w:r>
          </w:p>
        </w:tc>
        <w:tc>
          <w:tcPr>
            <w:tcW w:w="1144" w:type="dxa"/>
          </w:tcPr>
          <w:p>
            <w:pPr>
              <w:pStyle w:val="0"/>
              <w:jc w:val="center"/>
            </w:pPr>
            <w:r>
              <w:rPr>
                <w:sz w:val="24"/>
              </w:rPr>
              <w:t xml:space="preserve">37736,0</w:t>
            </w:r>
          </w:p>
        </w:tc>
        <w:tc>
          <w:tcPr>
            <w:tcW w:w="1144" w:type="dxa"/>
          </w:tcPr>
          <w:p>
            <w:pPr>
              <w:pStyle w:val="0"/>
              <w:jc w:val="center"/>
            </w:pPr>
            <w:r>
              <w:rPr>
                <w:sz w:val="24"/>
              </w:rPr>
              <w:t xml:space="preserve">39898,8</w:t>
            </w:r>
          </w:p>
        </w:tc>
        <w:tc>
          <w:tcPr>
            <w:tcW w:w="1144" w:type="dxa"/>
          </w:tcPr>
          <w:p>
            <w:pPr>
              <w:pStyle w:val="0"/>
              <w:jc w:val="center"/>
            </w:pPr>
            <w:r>
              <w:rPr>
                <w:sz w:val="24"/>
              </w:rPr>
              <w:t xml:space="preserve">36116,2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113751,0</w:t>
            </w:r>
          </w:p>
        </w:tc>
      </w:tr>
      <w:tr>
        <w:tc>
          <w:tcPr>
            <w:vMerge w:val="continue"/>
          </w:tcPr>
          <w:p/>
        </w:tc>
        <w:tc>
          <w:tcPr>
            <w:vMerge w:val="continue"/>
          </w:tcPr>
          <w:p/>
        </w:tc>
        <w:tc>
          <w:tcPr>
            <w:tcW w:w="1587" w:type="dxa"/>
          </w:tcPr>
          <w:p>
            <w:pPr>
              <w:pStyle w:val="0"/>
            </w:pPr>
            <w:r>
              <w:rPr>
                <w:sz w:val="24"/>
              </w:rPr>
              <w:t xml:space="preserve">внебюджетные источники</w:t>
            </w:r>
          </w:p>
        </w:tc>
        <w:tc>
          <w:tcPr>
            <w:tcW w:w="1144" w:type="dxa"/>
          </w:tcPr>
          <w:p>
            <w:pPr>
              <w:pStyle w:val="0"/>
              <w:jc w:val="center"/>
            </w:pPr>
            <w:r>
              <w:rPr>
                <w:sz w:val="24"/>
              </w:rPr>
              <w:t xml:space="preserve">417633,9</w:t>
            </w:r>
          </w:p>
        </w:tc>
        <w:tc>
          <w:tcPr>
            <w:tcW w:w="1144" w:type="dxa"/>
          </w:tcPr>
          <w:p>
            <w:pPr>
              <w:pStyle w:val="0"/>
              <w:jc w:val="center"/>
            </w:pPr>
            <w:r>
              <w:rPr>
                <w:sz w:val="24"/>
              </w:rPr>
              <w:t xml:space="preserve">417633,9</w:t>
            </w:r>
          </w:p>
        </w:tc>
        <w:tc>
          <w:tcPr>
            <w:tcW w:w="1144" w:type="dxa"/>
          </w:tcPr>
          <w:p>
            <w:pPr>
              <w:pStyle w:val="0"/>
              <w:jc w:val="center"/>
            </w:pPr>
            <w:r>
              <w:rPr>
                <w:sz w:val="24"/>
              </w:rPr>
              <w:t xml:space="preserve">417633,9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1252901,7</w:t>
            </w:r>
          </w:p>
        </w:tc>
      </w:tr>
    </w:tbl>
    <w:p>
      <w:pPr>
        <w:pStyle w:val="0"/>
        <w:jc w:val="both"/>
      </w:pPr>
      <w:r>
        <w:rPr>
          <w:sz w:val="24"/>
        </w:rPr>
      </w:r>
    </w:p>
    <w:p>
      <w:pPr>
        <w:pStyle w:val="0"/>
        <w:ind w:firstLine="540"/>
        <w:jc w:val="both"/>
      </w:pPr>
      <w:r>
        <w:rPr>
          <w:sz w:val="24"/>
        </w:rPr>
        <w:t xml:space="preserve">10.10. строки "</w:t>
      </w:r>
      <w:hyperlink r:id="rId77"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расходов 2.3 "Обеспечение жильем отдельных категорий граждан, установленных Федеральным законом от 24 ноября 1995 г. N 181-ФЗ "О социальной защите инвалидов в Российской Федерации", "</w:t>
      </w:r>
      <w:hyperlink r:id="rId78"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Комплекс</w:t>
        </w:r>
      </w:hyperlink>
      <w:r>
        <w:rPr>
          <w:sz w:val="24"/>
        </w:rPr>
        <w:t xml:space="preserve"> процессных мероприятий 3 "Обеспечение деятельности управления жилищных отношений администрации города Перми и подведомственного ему учреждения", "</w:t>
      </w:r>
      <w:hyperlink r:id="rId79"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расходов 3.1 "Содержание муниципальных органов города Перми", "</w:t>
      </w:r>
      <w:hyperlink r:id="rId80" w:tooltip="Постановление Администрации г. Перми от 18.10.2024 N 961 (ред. от 07.07.2025) &quot;Об утверждении муниципальной программы &quot;Обеспечение жильем жителей города Перми&quot; ------------ Недействующая редакция {КонсультантПлюс}" w:history="0">
        <w:r>
          <w:rPr>
            <w:color w:val="0000ff"/>
            <w:sz w:val="24"/>
          </w:rPr>
          <w:t xml:space="preserve">Направление</w:t>
        </w:r>
      </w:hyperlink>
      <w:r>
        <w:rPr>
          <w:sz w:val="24"/>
        </w:rPr>
        <w:t xml:space="preserve"> расходов 3.2 "Обеспечение деятельности (оказание услуг, выполнение работ) муниципальных учреждений (организаций)" изложить в следующей редакции: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494"/>
        <w:gridCol w:w="832"/>
        <w:gridCol w:w="1587"/>
        <w:gridCol w:w="1144"/>
        <w:gridCol w:w="1144"/>
        <w:gridCol w:w="1144"/>
        <w:gridCol w:w="1144"/>
        <w:gridCol w:w="1144"/>
        <w:gridCol w:w="1264"/>
      </w:tblGrid>
      <w:tr>
        <w:tc>
          <w:tcPr>
            <w:tcW w:w="2494" w:type="dxa"/>
          </w:tcPr>
          <w:p>
            <w:pPr>
              <w:pStyle w:val="0"/>
            </w:pPr>
            <w:r>
              <w:rPr>
                <w:sz w:val="24"/>
              </w:rPr>
              <w:t xml:space="preserve">Направление расходов 2.3 "Обеспечение жильем отдельных категорий граждан, установленных Федеральным </w:t>
            </w:r>
            <w:hyperlink r:id="rId81" w:tooltip="Федеральный закон от 24.11.1995 N 181-ФЗ (ред. от 31.07.2025) &quot;О социальной защите инвалидов в Российской Федерации&quot; {КонсультантПлюс}" w:history="0">
              <w:r>
                <w:rPr>
                  <w:color w:val="0000ff"/>
                  <w:sz w:val="24"/>
                </w:rPr>
                <w:t xml:space="preserve">законом</w:t>
              </w:r>
            </w:hyperlink>
            <w:r>
              <w:rPr>
                <w:sz w:val="24"/>
              </w:rPr>
              <w:t xml:space="preserve"> от 24 ноября 1995 г. N 181-ФЗ "О социальной защите инвалидов в Российской Федерации"</w:t>
            </w:r>
          </w:p>
        </w:tc>
        <w:tc>
          <w:tcPr>
            <w:tcW w:w="832" w:type="dxa"/>
          </w:tcPr>
          <w:p>
            <w:pPr>
              <w:pStyle w:val="0"/>
              <w:jc w:val="center"/>
            </w:pPr>
            <w:r>
              <w:rPr>
                <w:sz w:val="24"/>
              </w:rPr>
              <w:t xml:space="preserve">ДСП</w:t>
            </w:r>
          </w:p>
        </w:tc>
        <w:tc>
          <w:tcPr>
            <w:tcW w:w="1587" w:type="dxa"/>
          </w:tcPr>
          <w:p>
            <w:pPr>
              <w:pStyle w:val="0"/>
            </w:pPr>
            <w:r>
              <w:rPr>
                <w:sz w:val="24"/>
              </w:rPr>
              <w:t xml:space="preserve">бюджет Российской Федерации</w:t>
            </w:r>
          </w:p>
        </w:tc>
        <w:tc>
          <w:tcPr>
            <w:tcW w:w="1144" w:type="dxa"/>
          </w:tcPr>
          <w:p>
            <w:pPr>
              <w:pStyle w:val="0"/>
              <w:jc w:val="center"/>
            </w:pPr>
            <w:r>
              <w:rPr>
                <w:sz w:val="24"/>
              </w:rPr>
              <w:t xml:space="preserve">2120,1</w:t>
            </w:r>
          </w:p>
        </w:tc>
        <w:tc>
          <w:tcPr>
            <w:tcW w:w="1144" w:type="dxa"/>
          </w:tcPr>
          <w:p>
            <w:pPr>
              <w:pStyle w:val="0"/>
              <w:jc w:val="center"/>
            </w:pPr>
            <w:r>
              <w:rPr>
                <w:sz w:val="24"/>
              </w:rPr>
              <w:t xml:space="preserve">6668,6</w:t>
            </w:r>
          </w:p>
        </w:tc>
        <w:tc>
          <w:tcPr>
            <w:tcW w:w="1144" w:type="dxa"/>
          </w:tcPr>
          <w:p>
            <w:pPr>
              <w:pStyle w:val="0"/>
              <w:jc w:val="center"/>
            </w:pPr>
            <w:r>
              <w:rPr>
                <w:sz w:val="24"/>
              </w:rPr>
              <w:t xml:space="preserve">6624,1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15412,8</w:t>
            </w:r>
          </w:p>
        </w:tc>
      </w:tr>
      <w:tr>
        <w:tc>
          <w:tcPr>
            <w:tcW w:w="2494" w:type="dxa"/>
            <w:vMerge w:val="restart"/>
          </w:tcPr>
          <w:p>
            <w:pPr>
              <w:pStyle w:val="0"/>
            </w:pPr>
            <w:r>
              <w:rPr>
                <w:sz w:val="24"/>
              </w:rPr>
              <w:t xml:space="preserve">Комплекс процессных мероприятий 3 "Обеспечение деятельности управления жилищных отношений администрации города Перми и подведомственного ему учреждения"</w:t>
            </w:r>
          </w:p>
        </w:tc>
        <w:tc>
          <w:tcPr>
            <w:tcW w:w="832" w:type="dxa"/>
            <w:vMerge w:val="restart"/>
          </w:tcPr>
          <w:p>
            <w:pPr>
              <w:pStyle w:val="0"/>
            </w:pPr>
            <w:r>
              <w:rPr>
                <w:sz w:val="24"/>
              </w:rPr>
            </w:r>
          </w:p>
        </w:tc>
        <w:tc>
          <w:tcPr>
            <w:tcW w:w="1587" w:type="dxa"/>
          </w:tcPr>
          <w:p>
            <w:pPr>
              <w:pStyle w:val="0"/>
            </w:pPr>
            <w:r>
              <w:rPr>
                <w:sz w:val="24"/>
              </w:rPr>
              <w:t xml:space="preserve">Всего, в том числе:</w:t>
            </w:r>
          </w:p>
        </w:tc>
        <w:tc>
          <w:tcPr>
            <w:tcW w:w="1144" w:type="dxa"/>
          </w:tcPr>
          <w:p>
            <w:pPr>
              <w:pStyle w:val="0"/>
              <w:jc w:val="center"/>
            </w:pPr>
            <w:r>
              <w:rPr>
                <w:sz w:val="24"/>
              </w:rPr>
              <w:t xml:space="preserve">188068,7</w:t>
            </w:r>
          </w:p>
        </w:tc>
        <w:tc>
          <w:tcPr>
            <w:tcW w:w="1144" w:type="dxa"/>
          </w:tcPr>
          <w:p>
            <w:pPr>
              <w:pStyle w:val="0"/>
              <w:jc w:val="center"/>
            </w:pPr>
            <w:r>
              <w:rPr>
                <w:sz w:val="24"/>
              </w:rPr>
              <w:t xml:space="preserve">189862,9</w:t>
            </w:r>
          </w:p>
        </w:tc>
        <w:tc>
          <w:tcPr>
            <w:tcW w:w="1144" w:type="dxa"/>
          </w:tcPr>
          <w:p>
            <w:pPr>
              <w:pStyle w:val="0"/>
              <w:jc w:val="center"/>
            </w:pPr>
            <w:r>
              <w:rPr>
                <w:sz w:val="24"/>
              </w:rPr>
              <w:t xml:space="preserve">189862,9</w:t>
            </w:r>
          </w:p>
        </w:tc>
        <w:tc>
          <w:tcPr>
            <w:tcW w:w="1144" w:type="dxa"/>
          </w:tcPr>
          <w:p>
            <w:pPr>
              <w:pStyle w:val="0"/>
              <w:jc w:val="center"/>
            </w:pPr>
            <w:r>
              <w:rPr>
                <w:sz w:val="24"/>
              </w:rPr>
              <w:t xml:space="preserve">164125,6</w:t>
            </w:r>
          </w:p>
        </w:tc>
        <w:tc>
          <w:tcPr>
            <w:tcW w:w="1144" w:type="dxa"/>
          </w:tcPr>
          <w:p>
            <w:pPr>
              <w:pStyle w:val="0"/>
              <w:jc w:val="center"/>
            </w:pPr>
            <w:r>
              <w:rPr>
                <w:sz w:val="24"/>
              </w:rPr>
              <w:t xml:space="preserve">164125,6</w:t>
            </w:r>
          </w:p>
        </w:tc>
        <w:tc>
          <w:tcPr>
            <w:tcW w:w="1264" w:type="dxa"/>
          </w:tcPr>
          <w:p>
            <w:pPr>
              <w:pStyle w:val="0"/>
              <w:jc w:val="center"/>
            </w:pPr>
            <w:r>
              <w:rPr>
                <w:sz w:val="24"/>
              </w:rPr>
              <w:t xml:space="preserve">896045,7</w:t>
            </w:r>
          </w:p>
        </w:tc>
      </w:tr>
      <w:tr>
        <w:tc>
          <w:tcPr>
            <w:vMerge w:val="continue"/>
          </w:tcPr>
          <w:p/>
        </w:tc>
        <w:tc>
          <w:tcPr>
            <w:vMerge w:val="continue"/>
          </w:tcP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188068,7</w:t>
            </w:r>
          </w:p>
        </w:tc>
        <w:tc>
          <w:tcPr>
            <w:tcW w:w="1144" w:type="dxa"/>
          </w:tcPr>
          <w:p>
            <w:pPr>
              <w:pStyle w:val="0"/>
              <w:jc w:val="center"/>
            </w:pPr>
            <w:r>
              <w:rPr>
                <w:sz w:val="24"/>
              </w:rPr>
              <w:t xml:space="preserve">189862,9</w:t>
            </w:r>
          </w:p>
        </w:tc>
        <w:tc>
          <w:tcPr>
            <w:tcW w:w="1144" w:type="dxa"/>
          </w:tcPr>
          <w:p>
            <w:pPr>
              <w:pStyle w:val="0"/>
              <w:jc w:val="center"/>
            </w:pPr>
            <w:r>
              <w:rPr>
                <w:sz w:val="24"/>
              </w:rPr>
              <w:t xml:space="preserve">189862,9</w:t>
            </w:r>
          </w:p>
        </w:tc>
        <w:tc>
          <w:tcPr>
            <w:tcW w:w="1144" w:type="dxa"/>
          </w:tcPr>
          <w:p>
            <w:pPr>
              <w:pStyle w:val="0"/>
              <w:jc w:val="center"/>
            </w:pPr>
            <w:r>
              <w:rPr>
                <w:sz w:val="24"/>
              </w:rPr>
              <w:t xml:space="preserve">164125,6</w:t>
            </w:r>
          </w:p>
        </w:tc>
        <w:tc>
          <w:tcPr>
            <w:tcW w:w="1144" w:type="dxa"/>
          </w:tcPr>
          <w:p>
            <w:pPr>
              <w:pStyle w:val="0"/>
              <w:jc w:val="center"/>
            </w:pPr>
            <w:r>
              <w:rPr>
                <w:sz w:val="24"/>
              </w:rPr>
              <w:t xml:space="preserve">164125,6</w:t>
            </w:r>
          </w:p>
        </w:tc>
        <w:tc>
          <w:tcPr>
            <w:tcW w:w="1264" w:type="dxa"/>
          </w:tcPr>
          <w:p>
            <w:pPr>
              <w:pStyle w:val="0"/>
              <w:jc w:val="center"/>
            </w:pPr>
            <w:r>
              <w:rPr>
                <w:sz w:val="24"/>
              </w:rPr>
              <w:t xml:space="preserve">896045,7</w:t>
            </w:r>
          </w:p>
        </w:tc>
      </w:tr>
      <w:tr>
        <w:tc>
          <w:tcPr>
            <w:tcW w:w="2494" w:type="dxa"/>
          </w:tcPr>
          <w:p>
            <w:pPr>
              <w:pStyle w:val="0"/>
            </w:pPr>
            <w:r>
              <w:rPr>
                <w:sz w:val="24"/>
              </w:rPr>
              <w:t xml:space="preserve">Направление расходов 3.1 "Содержание муниципальных органов города Перми"</w:t>
            </w:r>
          </w:p>
        </w:tc>
        <w:tc>
          <w:tcPr>
            <w:tcW w:w="832" w:type="dxa"/>
          </w:tcPr>
          <w:p>
            <w:pPr>
              <w:pStyle w:val="0"/>
              <w:jc w:val="center"/>
            </w:pPr>
            <w:r>
              <w:rPr>
                <w:sz w:val="24"/>
              </w:rPr>
              <w:t xml:space="preserve">УЖО</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98294,4</w:t>
            </w:r>
          </w:p>
        </w:tc>
        <w:tc>
          <w:tcPr>
            <w:tcW w:w="1144" w:type="dxa"/>
          </w:tcPr>
          <w:p>
            <w:pPr>
              <w:pStyle w:val="0"/>
              <w:jc w:val="center"/>
            </w:pPr>
            <w:r>
              <w:rPr>
                <w:sz w:val="24"/>
              </w:rPr>
              <w:t xml:space="preserve">101743,4</w:t>
            </w:r>
          </w:p>
        </w:tc>
        <w:tc>
          <w:tcPr>
            <w:tcW w:w="1144" w:type="dxa"/>
          </w:tcPr>
          <w:p>
            <w:pPr>
              <w:pStyle w:val="0"/>
              <w:jc w:val="center"/>
            </w:pPr>
            <w:r>
              <w:rPr>
                <w:sz w:val="24"/>
              </w:rPr>
              <w:t xml:space="preserve">101743,4</w:t>
            </w:r>
          </w:p>
        </w:tc>
        <w:tc>
          <w:tcPr>
            <w:tcW w:w="1144" w:type="dxa"/>
          </w:tcPr>
          <w:p>
            <w:pPr>
              <w:pStyle w:val="0"/>
              <w:jc w:val="center"/>
            </w:pPr>
            <w:r>
              <w:rPr>
                <w:sz w:val="24"/>
              </w:rPr>
              <w:t xml:space="preserve">87133,0</w:t>
            </w:r>
          </w:p>
        </w:tc>
        <w:tc>
          <w:tcPr>
            <w:tcW w:w="1144" w:type="dxa"/>
          </w:tcPr>
          <w:p>
            <w:pPr>
              <w:pStyle w:val="0"/>
              <w:jc w:val="center"/>
            </w:pPr>
            <w:r>
              <w:rPr>
                <w:sz w:val="24"/>
              </w:rPr>
              <w:t xml:space="preserve">87133,0</w:t>
            </w:r>
          </w:p>
        </w:tc>
        <w:tc>
          <w:tcPr>
            <w:tcW w:w="1264" w:type="dxa"/>
          </w:tcPr>
          <w:p>
            <w:pPr>
              <w:pStyle w:val="0"/>
              <w:jc w:val="center"/>
            </w:pPr>
            <w:r>
              <w:rPr>
                <w:sz w:val="24"/>
              </w:rPr>
              <w:t xml:space="preserve">476047,2</w:t>
            </w:r>
          </w:p>
        </w:tc>
      </w:tr>
      <w:tr>
        <w:tc>
          <w:tcPr>
            <w:tcW w:w="2494" w:type="dxa"/>
          </w:tcPr>
          <w:p>
            <w:pPr>
              <w:pStyle w:val="0"/>
            </w:pPr>
            <w:r>
              <w:rPr>
                <w:sz w:val="24"/>
              </w:rPr>
              <w:t xml:space="preserve">Направление расходов 3.2 "Обеспечение деятельности (оказание услуг, выполнение работ) муниципальных учреждений (организаций)"</w:t>
            </w:r>
          </w:p>
        </w:tc>
        <w:tc>
          <w:tcPr>
            <w:tcW w:w="832" w:type="dxa"/>
          </w:tcPr>
          <w:p>
            <w:pPr>
              <w:pStyle w:val="0"/>
              <w:jc w:val="center"/>
            </w:pPr>
            <w:r>
              <w:rPr>
                <w:sz w:val="24"/>
              </w:rPr>
              <w:t xml:space="preserve">УЖО</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89774,3</w:t>
            </w:r>
          </w:p>
        </w:tc>
        <w:tc>
          <w:tcPr>
            <w:tcW w:w="1144" w:type="dxa"/>
          </w:tcPr>
          <w:p>
            <w:pPr>
              <w:pStyle w:val="0"/>
              <w:jc w:val="center"/>
            </w:pPr>
            <w:r>
              <w:rPr>
                <w:sz w:val="24"/>
              </w:rPr>
              <w:t xml:space="preserve">88119,5</w:t>
            </w:r>
          </w:p>
        </w:tc>
        <w:tc>
          <w:tcPr>
            <w:tcW w:w="1144" w:type="dxa"/>
          </w:tcPr>
          <w:p>
            <w:pPr>
              <w:pStyle w:val="0"/>
              <w:jc w:val="center"/>
            </w:pPr>
            <w:r>
              <w:rPr>
                <w:sz w:val="24"/>
              </w:rPr>
              <w:t xml:space="preserve">88119,5</w:t>
            </w:r>
          </w:p>
        </w:tc>
        <w:tc>
          <w:tcPr>
            <w:tcW w:w="1144" w:type="dxa"/>
          </w:tcPr>
          <w:p>
            <w:pPr>
              <w:pStyle w:val="0"/>
              <w:jc w:val="center"/>
            </w:pPr>
            <w:r>
              <w:rPr>
                <w:sz w:val="24"/>
              </w:rPr>
              <w:t xml:space="preserve">76992,6</w:t>
            </w:r>
          </w:p>
        </w:tc>
        <w:tc>
          <w:tcPr>
            <w:tcW w:w="1144" w:type="dxa"/>
          </w:tcPr>
          <w:p>
            <w:pPr>
              <w:pStyle w:val="0"/>
              <w:jc w:val="center"/>
            </w:pPr>
            <w:r>
              <w:rPr>
                <w:sz w:val="24"/>
              </w:rPr>
              <w:t xml:space="preserve">76992,6</w:t>
            </w:r>
          </w:p>
        </w:tc>
        <w:tc>
          <w:tcPr>
            <w:tcW w:w="1264" w:type="dxa"/>
          </w:tcPr>
          <w:p>
            <w:pPr>
              <w:pStyle w:val="0"/>
              <w:jc w:val="center"/>
            </w:pPr>
            <w:r>
              <w:rPr>
                <w:sz w:val="24"/>
              </w:rPr>
              <w:t xml:space="preserve">419998,5</w:t>
            </w:r>
          </w:p>
        </w:tc>
      </w:tr>
    </w:tbl>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14"/>
      <w:headerReference w:type="first" r:id="rId15"/>
      <w:footerReference w:type="default" r:id="rId24"/>
      <w:footerReference w:type="first" r:id="rId25"/>
      <w:pgSz w:w="16838" w:h="11906" w:orient="landscape"/>
      <w:pgMar w:top="1133" w:right="1440" w:bottom="566" w:left="1440"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21.10.2025 N 859</w:t>
            <w:br/>
            <w:t xml:space="preserve">"О внесении изменений в муниципальную программу "Обеспечение жи...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header" Target="header7.xml" /><Relationship Id="rId13" Type="http://schemas.openxmlformats.org/officeDocument/2006/relationships/header" Target="header8.xml" /><Relationship Id="rId14" Type="http://schemas.openxmlformats.org/officeDocument/2006/relationships/header" Target="header9.xml" /><Relationship Id="rId15" Type="http://schemas.openxmlformats.org/officeDocument/2006/relationships/header" Target="header10.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footer" Target="footer3.xml" /><Relationship Id="rId19" Type="http://schemas.openxmlformats.org/officeDocument/2006/relationships/footer" Target="footer4.xml" /><Relationship Id="rId20" Type="http://schemas.openxmlformats.org/officeDocument/2006/relationships/footer" Target="footer5.xml" /><Relationship Id="rId21" Type="http://schemas.openxmlformats.org/officeDocument/2006/relationships/footer" Target="footer6.xml" /><Relationship Id="rId22" Type="http://schemas.openxmlformats.org/officeDocument/2006/relationships/footer" Target="footer7.xml" /><Relationship Id="rId23" Type="http://schemas.openxmlformats.org/officeDocument/2006/relationships/footer" Target="footer8.xml" /><Relationship Id="rId24" Type="http://schemas.openxmlformats.org/officeDocument/2006/relationships/footer" Target="footer9.xml" /><Relationship Id="rId25" Type="http://schemas.openxmlformats.org/officeDocument/2006/relationships/footer" Target="footer10.xml" /><Relationship Id="rId26" Type="http://schemas.openxmlformats.org/officeDocument/2006/relationships/image" Target="media/image1.png"/><Relationship Id="rId27" Type="http://schemas.openxmlformats.org/officeDocument/2006/relationships/hyperlink" Target="https://www.consultant.ru" TargetMode="External"/><Relationship Id="rId28" Type="http://schemas.openxmlformats.org/officeDocument/2006/relationships/hyperlink" Target="https://www.consultant.ru" TargetMode="External"/><Relationship Id="rId29" Type="http://schemas.openxmlformats.org/officeDocument/2006/relationships/hyperlink" Target="http://df-consperm.gorodperm.ru/cons/cgi/online.cgi?req=doc&amp;base=LAW&amp;n=511241&amp;date=10.11.2025&amp;dst=103280&amp;field=134" TargetMode="External"/><Relationship Id="rId30" Type="http://schemas.openxmlformats.org/officeDocument/2006/relationships/hyperlink" Target="http://df-consperm.gorodperm.ru/cons/cgi/online.cgi?req=doc&amp;base=LAW&amp;n=501480&amp;date=10.11.2025" TargetMode="External"/><Relationship Id="rId31" Type="http://schemas.openxmlformats.org/officeDocument/2006/relationships/hyperlink" Target="http://df-consperm.gorodperm.ru/cons/cgi/online.cgi?req=doc&amp;base=LAW&amp;n=501319&amp;date=10.11.2025" TargetMode="External"/><Relationship Id="rId32" Type="http://schemas.openxmlformats.org/officeDocument/2006/relationships/hyperlink" Target="http://df-consperm.gorodperm.ru/cons/cgi/online.cgi?req=doc&amp;base=RLAW368&amp;n=206334&amp;date=10.11.2025&amp;dst=100022&amp;field=134" TargetMode="External"/><Relationship Id="rId33" Type="http://schemas.openxmlformats.org/officeDocument/2006/relationships/hyperlink" Target="http://df-consperm.gorodperm.ru/cons/cgi/online.cgi?req=doc&amp;base=RLAW368&amp;n=212350&amp;date=10.11.2025" TargetMode="External"/><Relationship Id="rId34" Type="http://schemas.openxmlformats.org/officeDocument/2006/relationships/hyperlink" Target="http://df-consperm.gorodperm.ru/cons/cgi/online.cgi?req=doc&amp;base=RLAW368&amp;n=210455&amp;date=10.11.2025&amp;dst=100044&amp;field=134" TargetMode="External"/><Relationship Id="rId35" Type="http://schemas.openxmlformats.org/officeDocument/2006/relationships/hyperlink" Target="www.gorodperm.ru" TargetMode="External"/><Relationship Id="rId36" Type="http://schemas.openxmlformats.org/officeDocument/2006/relationships/hyperlink" Target="http://df-consperm.gorodperm.ru/cons/cgi/online.cgi?req=doc&amp;base=RLAW368&amp;n=210455&amp;date=10.11.2025&amp;dst=101046&amp;field=134" TargetMode="External"/><Relationship Id="rId37" Type="http://schemas.openxmlformats.org/officeDocument/2006/relationships/hyperlink" Target="http://df-consperm.gorodperm.ru/cons/cgi/online.cgi?req=doc&amp;base=RLAW368&amp;n=210455&amp;date=10.11.2025&amp;dst=102039&amp;field=134" TargetMode="External"/><Relationship Id="rId38" Type="http://schemas.openxmlformats.org/officeDocument/2006/relationships/hyperlink" Target="http://df-consperm.gorodperm.ru/cons/cgi/online.cgi?req=doc&amp;base=RLAW368&amp;n=210455&amp;date=10.11.2025&amp;dst=101136&amp;field=134" TargetMode="External"/><Relationship Id="rId39" Type="http://schemas.openxmlformats.org/officeDocument/2006/relationships/hyperlink" Target="http://df-consperm.gorodperm.ru/cons/cgi/online.cgi?req=doc&amp;base=RLAW368&amp;n=210455&amp;date=10.11.2025&amp;dst=101140&amp;field=134" TargetMode="External"/><Relationship Id="rId40" Type="http://schemas.openxmlformats.org/officeDocument/2006/relationships/hyperlink" Target="http://df-consperm.gorodperm.ru/cons/cgi/online.cgi?req=doc&amp;base=RLAW368&amp;n=210455&amp;date=10.11.2025&amp;dst=101140&amp;field=134" TargetMode="External"/><Relationship Id="rId41" Type="http://schemas.openxmlformats.org/officeDocument/2006/relationships/hyperlink" Target="http://df-consperm.gorodperm.ru/cons/cgi/online.cgi?req=doc&amp;base=RLAW368&amp;n=210455&amp;date=10.11.2025&amp;dst=101147&amp;field=134" TargetMode="External"/><Relationship Id="rId42" Type="http://schemas.openxmlformats.org/officeDocument/2006/relationships/hyperlink" Target="http://df-consperm.gorodperm.ru/cons/cgi/online.cgi?req=doc&amp;base=RLAW368&amp;n=210455&amp;date=10.11.2025&amp;dst=101173&amp;field=134" TargetMode="External"/><Relationship Id="rId43" Type="http://schemas.openxmlformats.org/officeDocument/2006/relationships/hyperlink" Target="http://df-consperm.gorodperm.ru/cons/cgi/online.cgi?req=doc&amp;base=RLAW368&amp;n=210455&amp;date=10.11.2025&amp;dst=101196&amp;field=134" TargetMode="External"/><Relationship Id="rId44" Type="http://schemas.openxmlformats.org/officeDocument/2006/relationships/hyperlink" Target="http://df-consperm.gorodperm.ru/cons/cgi/online.cgi?req=doc&amp;base=RLAW368&amp;n=210455&amp;date=10.11.2025&amp;dst=101222&amp;field=134" TargetMode="External"/><Relationship Id="rId45" Type="http://schemas.openxmlformats.org/officeDocument/2006/relationships/hyperlink" Target="http://df-consperm.gorodperm.ru/cons/cgi/online.cgi?req=doc&amp;base=RLAW368&amp;n=210455&amp;date=10.11.2025&amp;dst=101259&amp;field=134" TargetMode="External"/><Relationship Id="rId46" Type="http://schemas.openxmlformats.org/officeDocument/2006/relationships/hyperlink" Target="http://df-consperm.gorodperm.ru/cons/cgi/online.cgi?req=doc&amp;base=RLAW368&amp;n=210455&amp;date=10.11.2025&amp;dst=102083&amp;field=134" TargetMode="External"/><Relationship Id="rId47" Type="http://schemas.openxmlformats.org/officeDocument/2006/relationships/hyperlink" Target="http://df-consperm.gorodperm.ru/cons/cgi/online.cgi?req=doc&amp;base=RLAW368&amp;n=210455&amp;date=10.11.2025&amp;dst=102129&amp;field=134" TargetMode="External"/><Relationship Id="rId48" Type="http://schemas.openxmlformats.org/officeDocument/2006/relationships/hyperlink" Target="http://df-consperm.gorodperm.ru/cons/cgi/online.cgi?req=doc&amp;base=RLAW368&amp;n=210455&amp;date=10.11.2025&amp;dst=102145&amp;field=134" TargetMode="External"/><Relationship Id="rId49" Type="http://schemas.openxmlformats.org/officeDocument/2006/relationships/hyperlink" Target="http://df-consperm.gorodperm.ru/cons/cgi/online.cgi?req=doc&amp;base=RLAW368&amp;n=210455&amp;date=10.11.2025&amp;dst=102189&amp;field=134" TargetMode="External"/><Relationship Id="rId50" Type="http://schemas.openxmlformats.org/officeDocument/2006/relationships/hyperlink" Target="http://df-consperm.gorodperm.ru/cons/cgi/online.cgi?req=doc&amp;base=RLAW368&amp;n=210455&amp;date=10.11.2025&amp;dst=100487&amp;field=134" TargetMode="External"/><Relationship Id="rId51" Type="http://schemas.openxmlformats.org/officeDocument/2006/relationships/hyperlink" Target="http://df-consperm.gorodperm.ru/cons/cgi/online.cgi?req=doc&amp;base=RLAW368&amp;n=210455&amp;date=10.11.2025&amp;dst=100508&amp;field=134" TargetMode="External"/><Relationship Id="rId52" Type="http://schemas.openxmlformats.org/officeDocument/2006/relationships/hyperlink" Target="http://df-consperm.gorodperm.ru/cons/cgi/online.cgi?req=doc&amp;base=RLAW368&amp;n=210455&amp;date=10.11.2025&amp;dst=101487&amp;field=134" TargetMode="External"/><Relationship Id="rId53" Type="http://schemas.openxmlformats.org/officeDocument/2006/relationships/hyperlink" Target="http://df-consperm.gorodperm.ru/cons/cgi/online.cgi?req=doc&amp;base=RLAW368&amp;n=210455&amp;date=10.11.2025&amp;dst=100527&amp;field=134" TargetMode="External"/><Relationship Id="rId54" Type="http://schemas.openxmlformats.org/officeDocument/2006/relationships/hyperlink" Target="http://df-consperm.gorodperm.ru/cons/cgi/online.cgi?req=doc&amp;base=RLAW368&amp;n=210455&amp;date=10.11.2025&amp;dst=101496&amp;field=134" TargetMode="External"/><Relationship Id="rId55" Type="http://schemas.openxmlformats.org/officeDocument/2006/relationships/hyperlink" Target="http://df-consperm.gorodperm.ru/cons/cgi/online.cgi?req=doc&amp;base=RLAW368&amp;n=210455&amp;date=10.11.2025&amp;dst=101505&amp;field=134" TargetMode="External"/><Relationship Id="rId56" Type="http://schemas.openxmlformats.org/officeDocument/2006/relationships/hyperlink" Target="http://df-consperm.gorodperm.ru/cons/cgi/online.cgi?req=doc&amp;base=RLAW368&amp;n=210455&amp;date=10.11.2025&amp;dst=101514&amp;field=134" TargetMode="External"/><Relationship Id="rId57" Type="http://schemas.openxmlformats.org/officeDocument/2006/relationships/hyperlink" Target="http://df-consperm.gorodperm.ru/cons/cgi/online.cgi?req=doc&amp;base=RLAW368&amp;n=210455&amp;date=10.11.2025&amp;dst=101523&amp;field=134" TargetMode="External"/><Relationship Id="rId58" Type="http://schemas.openxmlformats.org/officeDocument/2006/relationships/hyperlink" Target="http://df-consperm.gorodperm.ru/cons/cgi/online.cgi?req=doc&amp;base=RLAW368&amp;n=210455&amp;date=10.11.2025&amp;dst=101532&amp;field=134" TargetMode="External"/><Relationship Id="rId59" Type="http://schemas.openxmlformats.org/officeDocument/2006/relationships/hyperlink" Target="http://df-consperm.gorodperm.ru/cons/cgi/online.cgi?req=doc&amp;base=RLAW368&amp;n=210455&amp;date=10.11.2025&amp;dst=101541&amp;field=134" TargetMode="External"/><Relationship Id="rId60" Type="http://schemas.openxmlformats.org/officeDocument/2006/relationships/hyperlink" Target="http://df-consperm.gorodperm.ru/cons/cgi/online.cgi?req=doc&amp;base=RLAW368&amp;n=210455&amp;date=10.11.2025&amp;dst=101586&amp;field=134" TargetMode="External"/><Relationship Id="rId61" Type="http://schemas.openxmlformats.org/officeDocument/2006/relationships/hyperlink" Target="http://df-consperm.gorodperm.ru/cons/cgi/online.cgi?req=doc&amp;base=RLAW368&amp;n=210455&amp;date=10.11.2025&amp;dst=102204&amp;field=134" TargetMode="External"/><Relationship Id="rId62" Type="http://schemas.openxmlformats.org/officeDocument/2006/relationships/hyperlink" Target="http://df-consperm.gorodperm.ru/cons/cgi/online.cgi?req=doc&amp;base=RLAW368&amp;n=210455&amp;date=10.11.2025&amp;dst=101643&amp;field=134" TargetMode="External"/><Relationship Id="rId63" Type="http://schemas.openxmlformats.org/officeDocument/2006/relationships/hyperlink" Target="http://df-consperm.gorodperm.ru/cons/cgi/online.cgi?req=doc&amp;base=RLAW368&amp;n=210455&amp;date=10.11.2025&amp;dst=102015&amp;field=134" TargetMode="External"/><Relationship Id="rId64" Type="http://schemas.openxmlformats.org/officeDocument/2006/relationships/hyperlink" Target="http://df-consperm.gorodperm.ru/cons/cgi/online.cgi?req=doc&amp;base=RLAW368&amp;n=210455&amp;date=10.11.2025&amp;dst=102015&amp;field=134" TargetMode="External"/><Relationship Id="rId65" Type="http://schemas.openxmlformats.org/officeDocument/2006/relationships/hyperlink" Target="http://df-consperm.gorodperm.ru/cons/cgi/online.cgi?req=doc&amp;base=RLAW368&amp;n=210455&amp;date=10.11.2025&amp;dst=101683&amp;field=134" TargetMode="External"/><Relationship Id="rId66" Type="http://schemas.openxmlformats.org/officeDocument/2006/relationships/hyperlink" Target="http://df-consperm.gorodperm.ru/cons/cgi/online.cgi?req=doc&amp;base=RLAW368&amp;n=210455&amp;date=10.11.2025&amp;dst=101705&amp;field=134" TargetMode="External"/><Relationship Id="rId67" Type="http://schemas.openxmlformats.org/officeDocument/2006/relationships/hyperlink" Target="http://df-consperm.gorodperm.ru/cons/cgi/online.cgi?req=doc&amp;base=RLAW368&amp;n=210455&amp;date=10.11.2025&amp;dst=101714&amp;field=134" TargetMode="External"/><Relationship Id="rId68" Type="http://schemas.openxmlformats.org/officeDocument/2006/relationships/hyperlink" Target="http://df-consperm.gorodperm.ru/cons/cgi/online.cgi?req=doc&amp;base=RLAW368&amp;n=210455&amp;date=10.11.2025&amp;dst=101714&amp;field=134" TargetMode="External"/><Relationship Id="rId69" Type="http://schemas.openxmlformats.org/officeDocument/2006/relationships/hyperlink" Target="http://df-consperm.gorodperm.ru/cons/cgi/online.cgi?req=doc&amp;base=RLAW368&amp;n=210455&amp;date=10.11.2025&amp;dst=102240&amp;field=134" TargetMode="External"/><Relationship Id="rId70" Type="http://schemas.openxmlformats.org/officeDocument/2006/relationships/hyperlink" Target="http://df-consperm.gorodperm.ru/cons/cgi/online.cgi?req=doc&amp;base=RLAW368&amp;n=210455&amp;date=10.11.2025&amp;dst=102255&amp;field=134" TargetMode="External"/><Relationship Id="rId71" Type="http://schemas.openxmlformats.org/officeDocument/2006/relationships/hyperlink" Target="http://df-consperm.gorodperm.ru/cons/cgi/online.cgi?req=doc&amp;base=RLAW368&amp;n=210455&amp;date=10.11.2025&amp;dst=102255&amp;field=134" TargetMode="External"/><Relationship Id="rId72" Type="http://schemas.openxmlformats.org/officeDocument/2006/relationships/hyperlink" Target="http://df-consperm.gorodperm.ru/cons/cgi/online.cgi?req=doc&amp;base=RLAW368&amp;n=210455&amp;date=10.11.2025&amp;dst=102351&amp;field=134" TargetMode="External"/><Relationship Id="rId73" Type="http://schemas.openxmlformats.org/officeDocument/2006/relationships/hyperlink" Target="http://df-consperm.gorodperm.ru/cons/cgi/online.cgi?req=doc&amp;base=RLAW368&amp;n=210455&amp;date=10.11.2025&amp;dst=102366&amp;field=134" TargetMode="External"/><Relationship Id="rId74" Type="http://schemas.openxmlformats.org/officeDocument/2006/relationships/hyperlink" Target="http://df-consperm.gorodperm.ru/cons/cgi/online.cgi?req=doc&amp;base=RLAW368&amp;n=210455&amp;date=10.11.2025&amp;dst=101874&amp;field=134" TargetMode="External"/><Relationship Id="rId75" Type="http://schemas.openxmlformats.org/officeDocument/2006/relationships/hyperlink" Target="http://df-consperm.gorodperm.ru/cons/cgi/online.cgi?req=doc&amp;base=RLAW368&amp;n=210455&amp;date=10.11.2025&amp;dst=102375&amp;field=134" TargetMode="External"/><Relationship Id="rId76" Type="http://schemas.openxmlformats.org/officeDocument/2006/relationships/hyperlink" Target="http://df-consperm.gorodperm.ru/cons/cgi/online.cgi?req=doc&amp;base=RLAW368&amp;n=210455&amp;date=10.11.2025&amp;dst=102411&amp;field=134" TargetMode="External"/><Relationship Id="rId77" Type="http://schemas.openxmlformats.org/officeDocument/2006/relationships/hyperlink" Target="http://df-consperm.gorodperm.ru/cons/cgi/online.cgi?req=doc&amp;base=RLAW368&amp;n=210455&amp;date=10.11.2025&amp;dst=101980&amp;field=134" TargetMode="External"/><Relationship Id="rId78" Type="http://schemas.openxmlformats.org/officeDocument/2006/relationships/hyperlink" Target="http://df-consperm.gorodperm.ru/cons/cgi/online.cgi?req=doc&amp;base=RLAW368&amp;n=210455&amp;date=10.11.2025&amp;dst=102448&amp;field=134" TargetMode="External"/><Relationship Id="rId79" Type="http://schemas.openxmlformats.org/officeDocument/2006/relationships/hyperlink" Target="http://df-consperm.gorodperm.ru/cons/cgi/online.cgi?req=doc&amp;base=RLAW368&amp;n=210455&amp;date=10.11.2025&amp;dst=102456&amp;field=134" TargetMode="External"/><Relationship Id="rId80" Type="http://schemas.openxmlformats.org/officeDocument/2006/relationships/hyperlink" Target="http://df-consperm.gorodperm.ru/cons/cgi/online.cgi?req=doc&amp;base=RLAW368&amp;n=210455&amp;date=10.11.2025&amp;dst=102006&amp;field=134" TargetMode="External"/><Relationship Id="rId81" Type="http://schemas.openxmlformats.org/officeDocument/2006/relationships/hyperlink" Target="http://df-consperm.gorodperm.ru/cons/cgi/online.cgi?req=doc&amp;base=LAW&amp;n=511226&amp;date=10.11.2025"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Р7-Офис/2024.4.1.630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21.10.2025 N 859
"О внесении изменений в муниципальную программу "Обеспечение жильем жителей города Перми", утвержденную постановлением администрации города Перми от 18.10.2024 N 961"</dc:title>
  <cp:lastModifiedBy>kotova-aa</cp:lastModifiedBy>
  <dcterms:created xsi:type="dcterms:W3CDTF">2025-11-10T09:10:29Z</dcterms:created>
</cp:coreProperties>
</file>